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9" w:rsidRDefault="007B47D9" w:rsidP="007B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7D9">
        <w:rPr>
          <w:rFonts w:ascii="Times New Roman" w:hAnsi="Times New Roman" w:cs="Times New Roman"/>
          <w:b/>
          <w:sz w:val="24"/>
          <w:szCs w:val="24"/>
        </w:rPr>
        <w:t>Educational Preparation for Indiana Professional Registered Nurses</w:t>
      </w:r>
    </w:p>
    <w:p w:rsidR="00E33461" w:rsidRPr="007B47D9" w:rsidRDefault="00E33461" w:rsidP="007B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Statement Prepared by the Indiana Organization of Nurse Executives</w:t>
      </w:r>
    </w:p>
    <w:p w:rsidR="007B47D9" w:rsidRPr="007B47D9" w:rsidRDefault="002048FB" w:rsidP="007B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7B47D9" w:rsidRDefault="007B47D9">
      <w:pPr>
        <w:rPr>
          <w:rFonts w:ascii="Times New Roman" w:hAnsi="Times New Roman" w:cs="Times New Roman"/>
          <w:sz w:val="24"/>
          <w:szCs w:val="24"/>
        </w:rPr>
      </w:pPr>
    </w:p>
    <w:p w:rsidR="007B47D9" w:rsidRDefault="007B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Indiana Organization of Nurse Executives (IONE</w:t>
      </w:r>
      <w:r w:rsidR="002048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recognize</w:t>
      </w:r>
      <w:r w:rsidR="002048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support</w:t>
      </w:r>
      <w:r w:rsidR="002048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need for an educated profess</w:t>
      </w:r>
      <w:r w:rsidR="005C64C1">
        <w:rPr>
          <w:rFonts w:ascii="Times New Roman" w:hAnsi="Times New Roman" w:cs="Times New Roman"/>
          <w:sz w:val="24"/>
          <w:szCs w:val="24"/>
        </w:rPr>
        <w:t>ional nursing workforce in the S</w:t>
      </w:r>
      <w:r>
        <w:rPr>
          <w:rFonts w:ascii="Times New Roman" w:hAnsi="Times New Roman" w:cs="Times New Roman"/>
          <w:sz w:val="24"/>
          <w:szCs w:val="24"/>
        </w:rPr>
        <w:t>tate</w:t>
      </w:r>
      <w:r w:rsidR="006372AC">
        <w:rPr>
          <w:rFonts w:ascii="Times New Roman" w:hAnsi="Times New Roman" w:cs="Times New Roman"/>
          <w:sz w:val="24"/>
          <w:szCs w:val="24"/>
        </w:rPr>
        <w:t xml:space="preserve"> of Indiana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47D9" w:rsidRDefault="007B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IONE supports a culture of life-long learning in nursing.  Entry-level education</w:t>
      </w:r>
      <w:r w:rsidR="00D55696">
        <w:rPr>
          <w:rFonts w:ascii="Times New Roman" w:hAnsi="Times New Roman" w:cs="Times New Roman"/>
          <w:sz w:val="24"/>
          <w:szCs w:val="24"/>
        </w:rPr>
        <w:t xml:space="preserve"> for Registered Nurses</w:t>
      </w:r>
      <w:r>
        <w:rPr>
          <w:rFonts w:ascii="Times New Roman" w:hAnsi="Times New Roman" w:cs="Times New Roman"/>
          <w:sz w:val="24"/>
          <w:szCs w:val="24"/>
        </w:rPr>
        <w:t xml:space="preserve"> in Indiana has </w:t>
      </w:r>
      <w:r w:rsidR="00296A5C">
        <w:rPr>
          <w:rFonts w:ascii="Times New Roman" w:hAnsi="Times New Roman" w:cs="Times New Roman"/>
          <w:sz w:val="24"/>
          <w:szCs w:val="24"/>
        </w:rPr>
        <w:t>occurred</w:t>
      </w:r>
      <w:r>
        <w:rPr>
          <w:rFonts w:ascii="Times New Roman" w:hAnsi="Times New Roman" w:cs="Times New Roman"/>
          <w:sz w:val="24"/>
          <w:szCs w:val="24"/>
        </w:rPr>
        <w:t xml:space="preserve"> at the Associate</w:t>
      </w:r>
      <w:r w:rsidR="006372AC">
        <w:rPr>
          <w:rFonts w:ascii="Times New Roman" w:hAnsi="Times New Roman" w:cs="Times New Roman"/>
          <w:sz w:val="24"/>
          <w:szCs w:val="24"/>
        </w:rPr>
        <w:t xml:space="preserve"> of Science</w:t>
      </w:r>
      <w:r>
        <w:rPr>
          <w:rFonts w:ascii="Times New Roman" w:hAnsi="Times New Roman" w:cs="Times New Roman"/>
          <w:sz w:val="24"/>
          <w:szCs w:val="24"/>
        </w:rPr>
        <w:t xml:space="preserve"> Degree in Nursing</w:t>
      </w:r>
      <w:r w:rsidR="006372AC">
        <w:rPr>
          <w:rFonts w:ascii="Times New Roman" w:hAnsi="Times New Roman" w:cs="Times New Roman"/>
          <w:sz w:val="24"/>
          <w:szCs w:val="24"/>
        </w:rPr>
        <w:t xml:space="preserve"> (AS</w:t>
      </w:r>
      <w:r w:rsidR="00CF7047">
        <w:rPr>
          <w:rFonts w:ascii="Times New Roman" w:hAnsi="Times New Roman" w:cs="Times New Roman"/>
          <w:sz w:val="24"/>
          <w:szCs w:val="24"/>
        </w:rPr>
        <w:t>N</w:t>
      </w:r>
      <w:r w:rsidR="00296A5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Diploma, or Bachelors of Science</w:t>
      </w:r>
      <w:r w:rsidR="006372AC">
        <w:rPr>
          <w:rFonts w:ascii="Times New Roman" w:hAnsi="Times New Roman" w:cs="Times New Roman"/>
          <w:sz w:val="24"/>
          <w:szCs w:val="24"/>
        </w:rPr>
        <w:t xml:space="preserve"> in Nursing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47">
        <w:rPr>
          <w:rFonts w:ascii="Times New Roman" w:hAnsi="Times New Roman" w:cs="Times New Roman"/>
          <w:sz w:val="24"/>
          <w:szCs w:val="24"/>
        </w:rPr>
        <w:t xml:space="preserve">(BSN) </w:t>
      </w:r>
      <w:r w:rsidR="00D55696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hAnsi="Times New Roman" w:cs="Times New Roman"/>
          <w:sz w:val="24"/>
          <w:szCs w:val="24"/>
        </w:rPr>
        <w:t xml:space="preserve"> levels.  Evidence supports nur</w:t>
      </w:r>
      <w:r w:rsidR="006372AC">
        <w:rPr>
          <w:rFonts w:ascii="Times New Roman" w:hAnsi="Times New Roman" w:cs="Times New Roman"/>
          <w:sz w:val="24"/>
          <w:szCs w:val="24"/>
        </w:rPr>
        <w:t xml:space="preserve">ses prepared </w:t>
      </w:r>
      <w:r w:rsidR="00D71D70">
        <w:rPr>
          <w:rFonts w:ascii="Times New Roman" w:hAnsi="Times New Roman" w:cs="Times New Roman"/>
          <w:sz w:val="24"/>
          <w:szCs w:val="24"/>
        </w:rPr>
        <w:t>with BSN degrees</w:t>
      </w:r>
      <w:r w:rsidR="0063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displayed a positive impact on lowering mortality rates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Estabrooks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2005;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Tourangeau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2007), better outcomes and improved patient safety (Fagin, 2001; Delgado, 2002) than their peers with a</w:t>
      </w:r>
      <w:r w:rsidR="007B19F4">
        <w:rPr>
          <w:rFonts w:ascii="Times New Roman" w:hAnsi="Times New Roman" w:cs="Times New Roman"/>
          <w:sz w:val="24"/>
          <w:szCs w:val="24"/>
        </w:rPr>
        <w:t xml:space="preserve">n </w:t>
      </w:r>
      <w:r w:rsidR="006372AC">
        <w:rPr>
          <w:rFonts w:ascii="Times New Roman" w:hAnsi="Times New Roman" w:cs="Times New Roman"/>
          <w:sz w:val="24"/>
          <w:szCs w:val="24"/>
        </w:rPr>
        <w:t>AS</w:t>
      </w:r>
      <w:r w:rsidR="00F61D2E" w:rsidRPr="0067546E">
        <w:rPr>
          <w:rFonts w:ascii="Times New Roman" w:hAnsi="Times New Roman" w:cs="Times New Roman"/>
          <w:sz w:val="24"/>
          <w:szCs w:val="24"/>
        </w:rPr>
        <w:t>N</w:t>
      </w:r>
      <w:r w:rsidR="006372AC">
        <w:rPr>
          <w:rFonts w:ascii="Times New Roman" w:hAnsi="Times New Roman" w:cs="Times New Roman"/>
          <w:sz w:val="24"/>
          <w:szCs w:val="24"/>
        </w:rPr>
        <w:t xml:space="preserve"> degree</w:t>
      </w:r>
      <w:r w:rsidR="00F61D2E" w:rsidRPr="0067546E">
        <w:rPr>
          <w:rFonts w:ascii="Times New Roman" w:hAnsi="Times New Roman" w:cs="Times New Roman"/>
          <w:sz w:val="24"/>
          <w:szCs w:val="24"/>
        </w:rPr>
        <w:t>.</w:t>
      </w:r>
      <w:r w:rsidR="00CF7047">
        <w:rPr>
          <w:rFonts w:ascii="Times New Roman" w:hAnsi="Times New Roman" w:cs="Times New Roman"/>
          <w:sz w:val="24"/>
          <w:szCs w:val="24"/>
        </w:rPr>
        <w:t xml:space="preserve">  </w:t>
      </w:r>
      <w:r w:rsidR="006372AC">
        <w:rPr>
          <w:rFonts w:ascii="Times New Roman" w:hAnsi="Times New Roman" w:cs="Times New Roman"/>
          <w:sz w:val="24"/>
          <w:szCs w:val="24"/>
        </w:rPr>
        <w:t>BSN prepared nurses have</w:t>
      </w:r>
      <w:r w:rsidR="00CF7047">
        <w:rPr>
          <w:rFonts w:ascii="Times New Roman" w:hAnsi="Times New Roman" w:cs="Times New Roman"/>
          <w:sz w:val="24"/>
          <w:szCs w:val="24"/>
        </w:rPr>
        <w:t xml:space="preserve"> been correlated with reduced</w:t>
      </w:r>
      <w:r w:rsidR="006372AC">
        <w:rPr>
          <w:rFonts w:ascii="Times New Roman" w:hAnsi="Times New Roman" w:cs="Times New Roman"/>
          <w:sz w:val="24"/>
          <w:szCs w:val="24"/>
        </w:rPr>
        <w:t xml:space="preserve"> surgical patient mortality and</w:t>
      </w:r>
      <w:r w:rsidR="007B19F4">
        <w:rPr>
          <w:rFonts w:ascii="Times New Roman" w:hAnsi="Times New Roman" w:cs="Times New Roman"/>
          <w:sz w:val="24"/>
          <w:szCs w:val="24"/>
        </w:rPr>
        <w:t xml:space="preserve"> </w:t>
      </w:r>
      <w:r w:rsidR="00CF7047">
        <w:rPr>
          <w:rFonts w:ascii="Times New Roman" w:hAnsi="Times New Roman" w:cs="Times New Roman"/>
          <w:sz w:val="24"/>
          <w:szCs w:val="24"/>
        </w:rPr>
        <w:t>failure to rescue</w:t>
      </w:r>
      <w:r w:rsidR="006372AC">
        <w:rPr>
          <w:rFonts w:ascii="Times New Roman" w:hAnsi="Times New Roman" w:cs="Times New Roman"/>
          <w:sz w:val="24"/>
          <w:szCs w:val="24"/>
        </w:rPr>
        <w:t xml:space="preserve">, </w:t>
      </w:r>
      <w:r w:rsidR="00D71D70">
        <w:rPr>
          <w:rFonts w:ascii="Times New Roman" w:hAnsi="Times New Roman" w:cs="Times New Roman"/>
          <w:sz w:val="24"/>
          <w:szCs w:val="24"/>
        </w:rPr>
        <w:t>recognizing</w:t>
      </w:r>
      <w:r w:rsidR="007B19F4" w:rsidRPr="0067546E">
        <w:rPr>
          <w:rFonts w:ascii="Times New Roman" w:hAnsi="Times New Roman" w:cs="Times New Roman"/>
          <w:sz w:val="24"/>
          <w:szCs w:val="24"/>
        </w:rPr>
        <w:t xml:space="preserve"> improve</w:t>
      </w:r>
      <w:r w:rsidR="006372AC">
        <w:rPr>
          <w:rFonts w:ascii="Times New Roman" w:hAnsi="Times New Roman" w:cs="Times New Roman"/>
          <w:sz w:val="24"/>
          <w:szCs w:val="24"/>
        </w:rPr>
        <w:t>d</w:t>
      </w:r>
      <w:r w:rsidR="007B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9F4" w:rsidRPr="0067546E">
        <w:rPr>
          <w:rFonts w:ascii="Times New Roman" w:hAnsi="Times New Roman" w:cs="Times New Roman"/>
          <w:sz w:val="24"/>
          <w:szCs w:val="24"/>
        </w:rPr>
        <w:t>post operative</w:t>
      </w:r>
      <w:proofErr w:type="spellEnd"/>
      <w:r w:rsidR="007B19F4" w:rsidRPr="0067546E">
        <w:rPr>
          <w:rFonts w:ascii="Times New Roman" w:hAnsi="Times New Roman" w:cs="Times New Roman"/>
          <w:sz w:val="24"/>
          <w:szCs w:val="24"/>
        </w:rPr>
        <w:t xml:space="preserve"> patient care outcomes</w:t>
      </w:r>
      <w:r w:rsidR="00CF7047" w:rsidRPr="0067546E">
        <w:rPr>
          <w:rFonts w:ascii="Times New Roman" w:hAnsi="Times New Roman" w:cs="Times New Roman"/>
          <w:sz w:val="24"/>
          <w:szCs w:val="24"/>
        </w:rPr>
        <w:t xml:space="preserve"> (A</w:t>
      </w:r>
      <w:r w:rsidR="00CF7047">
        <w:rPr>
          <w:rFonts w:ascii="Times New Roman" w:hAnsi="Times New Roman" w:cs="Times New Roman"/>
          <w:sz w:val="24"/>
          <w:szCs w:val="24"/>
        </w:rPr>
        <w:t xml:space="preserve">iken et al., 2003).  </w:t>
      </w:r>
    </w:p>
    <w:p w:rsidR="00CF7047" w:rsidRDefault="00C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IONE </w:t>
      </w:r>
      <w:r w:rsidR="00726C2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elieves that </w:t>
      </w:r>
      <w:r w:rsidR="00296A5C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 care transformation requires the professional nurse</w:t>
      </w:r>
      <w:r w:rsidR="006372AC">
        <w:rPr>
          <w:rFonts w:ascii="Times New Roman" w:hAnsi="Times New Roman" w:cs="Times New Roman"/>
          <w:sz w:val="24"/>
          <w:szCs w:val="24"/>
        </w:rPr>
        <w:t xml:space="preserve"> not only </w:t>
      </w:r>
      <w:r w:rsidR="00D71D70">
        <w:rPr>
          <w:rFonts w:ascii="Times New Roman" w:hAnsi="Times New Roman" w:cs="Times New Roman"/>
          <w:sz w:val="24"/>
          <w:szCs w:val="24"/>
        </w:rPr>
        <w:t>be competent</w:t>
      </w:r>
      <w:r w:rsidR="00C70DBC">
        <w:rPr>
          <w:rFonts w:ascii="Times New Roman" w:hAnsi="Times New Roman" w:cs="Times New Roman"/>
          <w:sz w:val="24"/>
          <w:szCs w:val="24"/>
        </w:rPr>
        <w:t xml:space="preserve"> in </w:t>
      </w:r>
      <w:r w:rsidR="006372AC">
        <w:rPr>
          <w:rFonts w:ascii="Times New Roman" w:hAnsi="Times New Roman" w:cs="Times New Roman"/>
          <w:sz w:val="24"/>
          <w:szCs w:val="24"/>
        </w:rPr>
        <w:t>bedside clinical skills, b</w:t>
      </w:r>
      <w:r w:rsidR="0001203B">
        <w:rPr>
          <w:rFonts w:ascii="Times New Roman" w:hAnsi="Times New Roman" w:cs="Times New Roman"/>
          <w:sz w:val="24"/>
          <w:szCs w:val="24"/>
        </w:rPr>
        <w:t>ut also</w:t>
      </w:r>
      <w:r w:rsidR="006372AC">
        <w:rPr>
          <w:rFonts w:ascii="Times New Roman" w:hAnsi="Times New Roman" w:cs="Times New Roman"/>
          <w:sz w:val="24"/>
          <w:szCs w:val="24"/>
        </w:rPr>
        <w:t xml:space="preserve"> co</w:t>
      </w:r>
      <w:r w:rsidR="005C64C1">
        <w:rPr>
          <w:rFonts w:ascii="Times New Roman" w:hAnsi="Times New Roman" w:cs="Times New Roman"/>
          <w:sz w:val="24"/>
          <w:szCs w:val="24"/>
        </w:rPr>
        <w:t>mpetent to meet the needs of</w:t>
      </w:r>
      <w:r w:rsidR="006372AC">
        <w:rPr>
          <w:rFonts w:ascii="Times New Roman" w:hAnsi="Times New Roman" w:cs="Times New Roman"/>
          <w:sz w:val="24"/>
          <w:szCs w:val="24"/>
        </w:rPr>
        <w:t xml:space="preserve"> future complex </w:t>
      </w:r>
      <w:proofErr w:type="gramStart"/>
      <w:r w:rsidR="006372AC">
        <w:rPr>
          <w:rFonts w:ascii="Times New Roman" w:hAnsi="Times New Roman" w:cs="Times New Roman"/>
          <w:sz w:val="24"/>
          <w:szCs w:val="24"/>
        </w:rPr>
        <w:t>healthcare</w:t>
      </w:r>
      <w:proofErr w:type="gramEnd"/>
      <w:r w:rsidR="006372AC">
        <w:rPr>
          <w:rFonts w:ascii="Times New Roman" w:hAnsi="Times New Roman" w:cs="Times New Roman"/>
          <w:sz w:val="24"/>
          <w:szCs w:val="24"/>
        </w:rPr>
        <w:t xml:space="preserve"> </w:t>
      </w:r>
      <w:r w:rsidR="00D71D70">
        <w:rPr>
          <w:rFonts w:ascii="Times New Roman" w:hAnsi="Times New Roman" w:cs="Times New Roman"/>
          <w:sz w:val="24"/>
          <w:szCs w:val="24"/>
        </w:rPr>
        <w:t>delivery</w:t>
      </w:r>
      <w:r w:rsidR="006372AC">
        <w:rPr>
          <w:rFonts w:ascii="Times New Roman" w:hAnsi="Times New Roman" w:cs="Times New Roman"/>
          <w:sz w:val="24"/>
          <w:szCs w:val="24"/>
        </w:rPr>
        <w:t xml:space="preserve"> system</w:t>
      </w:r>
      <w:r w:rsidR="005C64C1">
        <w:rPr>
          <w:rFonts w:ascii="Times New Roman" w:hAnsi="Times New Roman" w:cs="Times New Roman"/>
          <w:sz w:val="24"/>
          <w:szCs w:val="24"/>
        </w:rPr>
        <w:t>s</w:t>
      </w:r>
      <w:r w:rsidR="00C70DBC">
        <w:rPr>
          <w:rFonts w:ascii="Times New Roman" w:hAnsi="Times New Roman" w:cs="Times New Roman"/>
          <w:sz w:val="24"/>
          <w:szCs w:val="24"/>
        </w:rPr>
        <w:t xml:space="preserve">.  </w:t>
      </w:r>
      <w:r w:rsidR="0001203B">
        <w:rPr>
          <w:rFonts w:ascii="Times New Roman" w:hAnsi="Times New Roman" w:cs="Times New Roman"/>
          <w:sz w:val="24"/>
          <w:szCs w:val="24"/>
        </w:rPr>
        <w:t>Future professional nurse</w:t>
      </w:r>
      <w:r w:rsidR="00DE2A1A">
        <w:rPr>
          <w:rFonts w:ascii="Times New Roman" w:hAnsi="Times New Roman" w:cs="Times New Roman"/>
          <w:sz w:val="24"/>
          <w:szCs w:val="24"/>
        </w:rPr>
        <w:t xml:space="preserve">s will require </w:t>
      </w:r>
      <w:r w:rsidR="00C70DBC">
        <w:rPr>
          <w:rFonts w:ascii="Times New Roman" w:hAnsi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70DBC">
        <w:rPr>
          <w:rFonts w:ascii="Times New Roman" w:hAnsi="Times New Roman" w:cs="Times New Roman"/>
          <w:sz w:val="24"/>
          <w:szCs w:val="24"/>
        </w:rPr>
        <w:t>nursing theory, evidence based practice, researc</w:t>
      </w:r>
      <w:r w:rsidR="00E33461">
        <w:rPr>
          <w:rFonts w:ascii="Times New Roman" w:hAnsi="Times New Roman" w:cs="Times New Roman"/>
          <w:sz w:val="24"/>
          <w:szCs w:val="24"/>
        </w:rPr>
        <w:t>h, leadership, health promotion</w:t>
      </w:r>
      <w:r w:rsidR="00C70D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FA29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management</w:t>
      </w:r>
      <w:r w:rsidR="00C70DBC">
        <w:rPr>
          <w:rFonts w:ascii="Times New Roman" w:hAnsi="Times New Roman" w:cs="Times New Roman"/>
          <w:sz w:val="24"/>
          <w:szCs w:val="24"/>
        </w:rPr>
        <w:t xml:space="preserve">, care </w:t>
      </w:r>
      <w:r>
        <w:rPr>
          <w:rFonts w:ascii="Times New Roman" w:hAnsi="Times New Roman" w:cs="Times New Roman"/>
          <w:sz w:val="24"/>
          <w:szCs w:val="24"/>
        </w:rPr>
        <w:t>coordination, patient education, quality improvement</w:t>
      </w:r>
      <w:r w:rsidR="00C70D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patien</w:t>
      </w:r>
      <w:r w:rsidR="00C70DBC">
        <w:rPr>
          <w:rFonts w:ascii="Times New Roman" w:hAnsi="Times New Roman" w:cs="Times New Roman"/>
          <w:sz w:val="24"/>
          <w:szCs w:val="24"/>
        </w:rPr>
        <w:t xml:space="preserve">t safety principles, </w:t>
      </w:r>
      <w:r w:rsidR="00296A5C">
        <w:rPr>
          <w:rFonts w:ascii="Times New Roman" w:hAnsi="Times New Roman" w:cs="Times New Roman"/>
          <w:sz w:val="24"/>
          <w:szCs w:val="24"/>
        </w:rPr>
        <w:t>multidisciplinary</w:t>
      </w:r>
      <w:r w:rsidR="00C70DBC">
        <w:rPr>
          <w:rFonts w:ascii="Times New Roman" w:hAnsi="Times New Roman" w:cs="Times New Roman"/>
          <w:sz w:val="24"/>
          <w:szCs w:val="24"/>
        </w:rPr>
        <w:t xml:space="preserve"> team work</w:t>
      </w:r>
      <w:r w:rsidR="00FA2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use of health information technologies.  Without a more expansively educated </w:t>
      </w:r>
      <w:r w:rsidR="00296A5C">
        <w:rPr>
          <w:rFonts w:ascii="Times New Roman" w:hAnsi="Times New Roman" w:cs="Times New Roman"/>
          <w:sz w:val="24"/>
          <w:szCs w:val="24"/>
        </w:rPr>
        <w:t>professional</w:t>
      </w:r>
      <w:r w:rsidR="00FA2959">
        <w:rPr>
          <w:rFonts w:ascii="Times New Roman" w:hAnsi="Times New Roman" w:cs="Times New Roman"/>
          <w:sz w:val="24"/>
          <w:szCs w:val="24"/>
        </w:rPr>
        <w:t xml:space="preserve"> nur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2959">
        <w:rPr>
          <w:rFonts w:ascii="Times New Roman" w:hAnsi="Times New Roman" w:cs="Times New Roman"/>
          <w:sz w:val="24"/>
          <w:szCs w:val="24"/>
        </w:rPr>
        <w:t xml:space="preserve">ing </w:t>
      </w:r>
      <w:r w:rsidR="00296A5C">
        <w:rPr>
          <w:rFonts w:ascii="Times New Roman" w:hAnsi="Times New Roman" w:cs="Times New Roman"/>
          <w:sz w:val="24"/>
          <w:szCs w:val="24"/>
        </w:rPr>
        <w:t>workforce,</w:t>
      </w:r>
      <w:r w:rsidR="00FA2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nation’s health is at risk.  </w:t>
      </w:r>
    </w:p>
    <w:p w:rsidR="00CF7047" w:rsidRDefault="00CF7047" w:rsidP="00C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IONE supports the </w:t>
      </w:r>
      <w:r w:rsidR="00296A5C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461">
        <w:rPr>
          <w:rFonts w:ascii="Times New Roman" w:hAnsi="Times New Roman" w:cs="Times New Roman"/>
          <w:sz w:val="24"/>
          <w:szCs w:val="24"/>
        </w:rPr>
        <w:t xml:space="preserve">f Medicine’s (IOM) Report </w:t>
      </w:r>
      <w:proofErr w:type="gramStart"/>
      <w:r w:rsidR="00286F16">
        <w:rPr>
          <w:rFonts w:ascii="Times New Roman" w:hAnsi="Times New Roman" w:cs="Times New Roman"/>
          <w:i/>
          <w:sz w:val="24"/>
          <w:szCs w:val="24"/>
        </w:rPr>
        <w:t>T</w:t>
      </w:r>
      <w:r w:rsidR="00C352C9" w:rsidRPr="00E33461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E33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47">
        <w:rPr>
          <w:rFonts w:ascii="Times New Roman" w:hAnsi="Times New Roman" w:cs="Times New Roman"/>
          <w:i/>
          <w:sz w:val="24"/>
          <w:szCs w:val="24"/>
        </w:rPr>
        <w:t>Future of Nursing</w:t>
      </w:r>
      <w:r w:rsidR="00E33461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CF7047">
        <w:rPr>
          <w:rFonts w:ascii="Times New Roman" w:hAnsi="Times New Roman" w:cs="Times New Roman"/>
          <w:i/>
          <w:sz w:val="24"/>
          <w:szCs w:val="24"/>
        </w:rPr>
        <w:t>Lead</w:t>
      </w:r>
      <w:r w:rsidR="00E33461">
        <w:rPr>
          <w:rFonts w:ascii="Times New Roman" w:hAnsi="Times New Roman" w:cs="Times New Roman"/>
          <w:i/>
          <w:sz w:val="24"/>
          <w:szCs w:val="24"/>
        </w:rPr>
        <w:t>ing Change, Advancing</w:t>
      </w:r>
      <w:r w:rsidRPr="00CF7047">
        <w:rPr>
          <w:rFonts w:ascii="Times New Roman" w:hAnsi="Times New Roman" w:cs="Times New Roman"/>
          <w:i/>
          <w:sz w:val="24"/>
          <w:szCs w:val="24"/>
        </w:rPr>
        <w:t xml:space="preserve"> Healthcare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Nursing education must prepare the professional nurse to meet the patients’ divers</w:t>
      </w:r>
      <w:r w:rsidR="00FA2959">
        <w:rPr>
          <w:rFonts w:ascii="Times New Roman" w:hAnsi="Times New Roman" w:cs="Times New Roman"/>
          <w:sz w:val="24"/>
          <w:szCs w:val="24"/>
        </w:rPr>
        <w:t>e and complex</w:t>
      </w:r>
      <w:r>
        <w:rPr>
          <w:rFonts w:ascii="Times New Roman" w:hAnsi="Times New Roman" w:cs="Times New Roman"/>
          <w:sz w:val="24"/>
          <w:szCs w:val="24"/>
        </w:rPr>
        <w:t xml:space="preserve"> needs, advance nursing practice, and provide safe, quality patient care in a variety of healthcare setting across the continuum of care.  The </w:t>
      </w:r>
      <w:r w:rsidR="00FA2959">
        <w:rPr>
          <w:rFonts w:ascii="Times New Roman" w:hAnsi="Times New Roman" w:cs="Times New Roman"/>
          <w:sz w:val="24"/>
          <w:szCs w:val="24"/>
        </w:rPr>
        <w:t>IOM Future of Nursing Report</w:t>
      </w:r>
      <w:r>
        <w:rPr>
          <w:rFonts w:ascii="Times New Roman" w:hAnsi="Times New Roman" w:cs="Times New Roman"/>
          <w:sz w:val="24"/>
          <w:szCs w:val="24"/>
        </w:rPr>
        <w:t xml:space="preserve"> specifically recommends </w:t>
      </w:r>
      <w:r w:rsidR="00296A5C"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z w:val="24"/>
          <w:szCs w:val="24"/>
        </w:rPr>
        <w:t xml:space="preserve"> the proportion of </w:t>
      </w:r>
      <w:r w:rsidR="00DE2A1A">
        <w:rPr>
          <w:rFonts w:ascii="Times New Roman" w:hAnsi="Times New Roman" w:cs="Times New Roman"/>
          <w:sz w:val="24"/>
          <w:szCs w:val="24"/>
        </w:rPr>
        <w:t>BSN</w:t>
      </w:r>
      <w:r w:rsidR="0070473E">
        <w:rPr>
          <w:rFonts w:ascii="Times New Roman" w:hAnsi="Times New Roman" w:cs="Times New Roman"/>
          <w:sz w:val="24"/>
          <w:szCs w:val="24"/>
        </w:rPr>
        <w:t xml:space="preserve"> prepared </w:t>
      </w:r>
      <w:r>
        <w:rPr>
          <w:rFonts w:ascii="Times New Roman" w:hAnsi="Times New Roman" w:cs="Times New Roman"/>
          <w:sz w:val="24"/>
          <w:szCs w:val="24"/>
        </w:rPr>
        <w:t>nurse</w:t>
      </w:r>
      <w:r w:rsidR="00FA295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to 80 percent by</w:t>
      </w:r>
      <w:r w:rsidR="00E33461">
        <w:rPr>
          <w:rFonts w:ascii="Times New Roman" w:hAnsi="Times New Roman" w:cs="Times New Roman"/>
          <w:sz w:val="24"/>
          <w:szCs w:val="24"/>
        </w:rPr>
        <w:t xml:space="preserve"> 2020.  (The Future of Nursing: 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846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ading Change, Advancing </w:t>
      </w:r>
      <w:r w:rsidR="0078464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eath</w:t>
      </w:r>
      <w:r w:rsidR="00784642">
        <w:rPr>
          <w:rFonts w:ascii="Times New Roman" w:hAnsi="Times New Roman" w:cs="Times New Roman"/>
          <w:sz w:val="24"/>
          <w:szCs w:val="24"/>
        </w:rPr>
        <w:t xml:space="preserve">, 2011). </w:t>
      </w:r>
    </w:p>
    <w:p w:rsidR="00784642" w:rsidRDefault="00784642" w:rsidP="00C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IONE </w:t>
      </w:r>
      <w:r w:rsidR="00FA2959">
        <w:rPr>
          <w:rFonts w:ascii="Times New Roman" w:hAnsi="Times New Roman" w:cs="Times New Roman"/>
          <w:sz w:val="24"/>
          <w:szCs w:val="24"/>
        </w:rPr>
        <w:t>recognizes</w:t>
      </w:r>
      <w:r>
        <w:rPr>
          <w:rFonts w:ascii="Times New Roman" w:hAnsi="Times New Roman" w:cs="Times New Roman"/>
          <w:sz w:val="24"/>
          <w:szCs w:val="24"/>
        </w:rPr>
        <w:t xml:space="preserve"> to meet the future challenges </w:t>
      </w:r>
      <w:r w:rsidR="00FA29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a more accessible, cost-effective and high-quality health care s</w:t>
      </w:r>
      <w:r w:rsidR="00DE2A1A">
        <w:rPr>
          <w:rFonts w:ascii="Times New Roman" w:hAnsi="Times New Roman" w:cs="Times New Roman"/>
          <w:sz w:val="24"/>
          <w:szCs w:val="24"/>
        </w:rPr>
        <w:t>ystem, the Bachelor of Science</w:t>
      </w:r>
      <w:r w:rsidR="00E33461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E33461">
        <w:rPr>
          <w:rFonts w:ascii="Times New Roman" w:hAnsi="Times New Roman" w:cs="Times New Roman"/>
          <w:sz w:val="24"/>
          <w:szCs w:val="24"/>
        </w:rPr>
        <w:t>N</w:t>
      </w:r>
      <w:r w:rsidR="00FA2959">
        <w:rPr>
          <w:rFonts w:ascii="Times New Roman" w:hAnsi="Times New Roman" w:cs="Times New Roman"/>
          <w:sz w:val="24"/>
          <w:szCs w:val="24"/>
        </w:rPr>
        <w:t>ursing</w:t>
      </w:r>
      <w:proofErr w:type="gramEnd"/>
      <w:r w:rsidR="00DE2A1A">
        <w:rPr>
          <w:rFonts w:ascii="Times New Roman" w:hAnsi="Times New Roman" w:cs="Times New Roman"/>
          <w:sz w:val="24"/>
          <w:szCs w:val="24"/>
        </w:rPr>
        <w:t xml:space="preserve"> degree </w:t>
      </w:r>
      <w:r w:rsidR="00FA2959">
        <w:rPr>
          <w:rFonts w:ascii="Times New Roman" w:hAnsi="Times New Roman" w:cs="Times New Roman"/>
          <w:sz w:val="24"/>
          <w:szCs w:val="24"/>
        </w:rPr>
        <w:t xml:space="preserve">is the </w:t>
      </w:r>
      <w:r w:rsidR="00296A5C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education required for professional nursing practice.  </w:t>
      </w:r>
      <w:r w:rsidR="002048FB">
        <w:rPr>
          <w:rFonts w:ascii="Times New Roman" w:hAnsi="Times New Roman" w:cs="Times New Roman"/>
          <w:sz w:val="24"/>
          <w:szCs w:val="24"/>
        </w:rPr>
        <w:t xml:space="preserve">The American Organization of Nurse Executives (AONE) </w:t>
      </w:r>
      <w:r w:rsidR="00921693">
        <w:rPr>
          <w:rFonts w:ascii="Times New Roman" w:hAnsi="Times New Roman" w:cs="Times New Roman"/>
          <w:sz w:val="24"/>
          <w:szCs w:val="24"/>
        </w:rPr>
        <w:t>advocates that</w:t>
      </w:r>
      <w:r w:rsidR="00DB0F2B">
        <w:rPr>
          <w:rFonts w:ascii="Times New Roman" w:hAnsi="Times New Roman" w:cs="Times New Roman"/>
          <w:sz w:val="24"/>
          <w:szCs w:val="24"/>
        </w:rPr>
        <w:t xml:space="preserve"> RNs advance their education to include </w:t>
      </w:r>
      <w:r w:rsidR="002048FB">
        <w:rPr>
          <w:rFonts w:ascii="Times New Roman" w:hAnsi="Times New Roman" w:cs="Times New Roman"/>
          <w:sz w:val="24"/>
          <w:szCs w:val="24"/>
        </w:rPr>
        <w:t>baccalaureate</w:t>
      </w:r>
      <w:r w:rsidR="00DB0F2B">
        <w:rPr>
          <w:rFonts w:ascii="Times New Roman" w:hAnsi="Times New Roman" w:cs="Times New Roman"/>
          <w:sz w:val="24"/>
          <w:szCs w:val="24"/>
        </w:rPr>
        <w:t xml:space="preserve"> and graduate</w:t>
      </w:r>
      <w:r w:rsidR="002048FB">
        <w:rPr>
          <w:rFonts w:ascii="Times New Roman" w:hAnsi="Times New Roman" w:cs="Times New Roman"/>
          <w:sz w:val="24"/>
          <w:szCs w:val="24"/>
        </w:rPr>
        <w:t xml:space="preserve"> degree</w:t>
      </w:r>
      <w:r w:rsidR="00DB0F2B">
        <w:rPr>
          <w:rFonts w:ascii="Times New Roman" w:hAnsi="Times New Roman" w:cs="Times New Roman"/>
          <w:sz w:val="24"/>
          <w:szCs w:val="24"/>
        </w:rPr>
        <w:t>s.  In 2005, AONE was recognized with the BSN Champion Award from the American Association of Colleges of Nursing (AACN) for releasing a statement advocating the baccalaureate degree as the appropriate</w:t>
      </w:r>
      <w:r w:rsidR="000E73CA">
        <w:rPr>
          <w:rFonts w:ascii="Times New Roman" w:hAnsi="Times New Roman" w:cs="Times New Roman"/>
          <w:sz w:val="24"/>
          <w:szCs w:val="24"/>
        </w:rPr>
        <w:t xml:space="preserve"> preparation for RN</w:t>
      </w:r>
      <w:r w:rsidR="00DB0F2B">
        <w:rPr>
          <w:rFonts w:ascii="Times New Roman" w:hAnsi="Times New Roman" w:cs="Times New Roman"/>
          <w:sz w:val="24"/>
          <w:szCs w:val="24"/>
        </w:rPr>
        <w:t>s</w:t>
      </w:r>
      <w:r w:rsidR="002048FB">
        <w:rPr>
          <w:rFonts w:ascii="Times New Roman" w:hAnsi="Times New Roman" w:cs="Times New Roman"/>
          <w:sz w:val="24"/>
          <w:szCs w:val="24"/>
        </w:rPr>
        <w:t xml:space="preserve"> (AONE, 2012).  </w:t>
      </w:r>
      <w:r>
        <w:rPr>
          <w:rFonts w:ascii="Times New Roman" w:hAnsi="Times New Roman" w:cs="Times New Roman"/>
          <w:sz w:val="24"/>
          <w:szCs w:val="24"/>
        </w:rPr>
        <w:t>The American Nurses Association (ANA)</w:t>
      </w:r>
      <w:r w:rsidR="002048FB">
        <w:rPr>
          <w:rFonts w:ascii="Times New Roman" w:hAnsi="Times New Roman" w:cs="Times New Roman"/>
          <w:sz w:val="24"/>
          <w:szCs w:val="24"/>
        </w:rPr>
        <w:t xml:space="preserve"> supports minimum preparation for beginning professional </w:t>
      </w:r>
      <w:r w:rsidR="00E037F0">
        <w:rPr>
          <w:rFonts w:ascii="Times New Roman" w:hAnsi="Times New Roman" w:cs="Times New Roman"/>
          <w:sz w:val="24"/>
          <w:szCs w:val="24"/>
        </w:rPr>
        <w:t>nursing</w:t>
      </w:r>
      <w:r w:rsidR="002048FB">
        <w:rPr>
          <w:rFonts w:ascii="Times New Roman" w:hAnsi="Times New Roman" w:cs="Times New Roman"/>
          <w:sz w:val="24"/>
          <w:szCs w:val="24"/>
        </w:rPr>
        <w:t xml:space="preserve"> </w:t>
      </w:r>
      <w:r w:rsidR="002048FB">
        <w:rPr>
          <w:rFonts w:ascii="Times New Roman" w:hAnsi="Times New Roman" w:cs="Times New Roman"/>
          <w:sz w:val="24"/>
          <w:szCs w:val="24"/>
        </w:rPr>
        <w:lastRenderedPageBreak/>
        <w:t>practice should be a</w:t>
      </w:r>
      <w:r w:rsidR="00E037F0">
        <w:rPr>
          <w:rFonts w:ascii="Times New Roman" w:hAnsi="Times New Roman" w:cs="Times New Roman"/>
          <w:sz w:val="24"/>
          <w:szCs w:val="24"/>
        </w:rPr>
        <w:t>t the</w:t>
      </w:r>
      <w:r w:rsidR="002048FB">
        <w:rPr>
          <w:rFonts w:ascii="Times New Roman" w:hAnsi="Times New Roman" w:cs="Times New Roman"/>
          <w:sz w:val="24"/>
          <w:szCs w:val="24"/>
        </w:rPr>
        <w:t xml:space="preserve"> baccalaureat</w:t>
      </w:r>
      <w:r w:rsidR="00060F5E">
        <w:rPr>
          <w:rFonts w:ascii="Times New Roman" w:hAnsi="Times New Roman" w:cs="Times New Roman"/>
          <w:sz w:val="24"/>
          <w:szCs w:val="24"/>
        </w:rPr>
        <w:t>e</w:t>
      </w:r>
      <w:r w:rsidR="002048FB">
        <w:rPr>
          <w:rFonts w:ascii="Times New Roman" w:hAnsi="Times New Roman" w:cs="Times New Roman"/>
          <w:sz w:val="24"/>
          <w:szCs w:val="24"/>
        </w:rPr>
        <w:t xml:space="preserve"> degree education in nursing (ANA, 1965).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American Association of College of Nurses (AACN)</w:t>
      </w:r>
      <w:r w:rsidR="002048FB">
        <w:rPr>
          <w:rFonts w:ascii="Times New Roman" w:hAnsi="Times New Roman" w:cs="Times New Roman"/>
          <w:sz w:val="24"/>
          <w:szCs w:val="24"/>
        </w:rPr>
        <w:t xml:space="preserve"> supports baccalaureate-level preparation for entry into professional nursing practice (AACN, 2005).  T</w:t>
      </w:r>
      <w:r>
        <w:rPr>
          <w:rFonts w:ascii="Times New Roman" w:hAnsi="Times New Roman" w:cs="Times New Roman"/>
          <w:sz w:val="24"/>
          <w:szCs w:val="24"/>
        </w:rPr>
        <w:t>he National League for Nursing (NLN)</w:t>
      </w:r>
      <w:r w:rsidR="00060F5E">
        <w:rPr>
          <w:rFonts w:ascii="Times New Roman" w:hAnsi="Times New Roman" w:cs="Times New Roman"/>
          <w:sz w:val="24"/>
          <w:szCs w:val="24"/>
        </w:rPr>
        <w:t xml:space="preserve"> promotes academic progression within nursing to create new models of academic progression that moves graduates to advanced degrees (NLN, 2007)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3D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642" w:rsidRDefault="00784642" w:rsidP="00C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</w:p>
    <w:p w:rsidR="009274E5" w:rsidRDefault="009B2FBB" w:rsidP="00CF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IONE </w:t>
      </w:r>
      <w:r w:rsidR="00DE2A1A">
        <w:rPr>
          <w:rFonts w:ascii="Times New Roman" w:hAnsi="Times New Roman" w:cs="Times New Roman"/>
          <w:sz w:val="24"/>
          <w:szCs w:val="24"/>
        </w:rPr>
        <w:t>supports the BSN degree</w:t>
      </w:r>
      <w:r w:rsidR="00726C26">
        <w:rPr>
          <w:rFonts w:ascii="Times New Roman" w:hAnsi="Times New Roman" w:cs="Times New Roman"/>
          <w:sz w:val="24"/>
          <w:szCs w:val="24"/>
        </w:rPr>
        <w:t xml:space="preserve"> as the standard for entry into </w:t>
      </w:r>
      <w:r w:rsidR="00E33461">
        <w:rPr>
          <w:rFonts w:ascii="Times New Roman" w:hAnsi="Times New Roman" w:cs="Times New Roman"/>
          <w:sz w:val="24"/>
          <w:szCs w:val="24"/>
        </w:rPr>
        <w:t>professional nursing practice.</w:t>
      </w:r>
      <w:r w:rsidR="0070473E">
        <w:rPr>
          <w:rFonts w:ascii="Times New Roman" w:hAnsi="Times New Roman" w:cs="Times New Roman"/>
          <w:sz w:val="24"/>
          <w:szCs w:val="24"/>
        </w:rPr>
        <w:t xml:space="preserve"> </w:t>
      </w:r>
      <w:r w:rsidR="00D55696">
        <w:rPr>
          <w:rFonts w:ascii="Times New Roman" w:hAnsi="Times New Roman" w:cs="Times New Roman"/>
          <w:sz w:val="24"/>
          <w:szCs w:val="24"/>
        </w:rPr>
        <w:t xml:space="preserve">IONE understands that </w:t>
      </w:r>
      <w:r w:rsidR="00E33461">
        <w:rPr>
          <w:rFonts w:ascii="Times New Roman" w:hAnsi="Times New Roman" w:cs="Times New Roman"/>
          <w:sz w:val="24"/>
          <w:szCs w:val="24"/>
        </w:rPr>
        <w:t xml:space="preserve">Indiana has over </w:t>
      </w:r>
      <w:r w:rsidR="00DE2A1A">
        <w:rPr>
          <w:rFonts w:ascii="Times New Roman" w:hAnsi="Times New Roman" w:cs="Times New Roman"/>
          <w:sz w:val="24"/>
          <w:szCs w:val="24"/>
        </w:rPr>
        <w:t>100,000</w:t>
      </w:r>
      <w:r w:rsidR="00D55696">
        <w:rPr>
          <w:rFonts w:ascii="Times New Roman" w:hAnsi="Times New Roman" w:cs="Times New Roman"/>
          <w:sz w:val="24"/>
          <w:szCs w:val="24"/>
        </w:rPr>
        <w:t xml:space="preserve"> Registered Nurses </w:t>
      </w:r>
      <w:r w:rsidR="00DE2A1A">
        <w:rPr>
          <w:rFonts w:ascii="Times New Roman" w:hAnsi="Times New Roman" w:cs="Times New Roman"/>
          <w:sz w:val="24"/>
          <w:szCs w:val="24"/>
        </w:rPr>
        <w:t xml:space="preserve">and </w:t>
      </w:r>
      <w:r w:rsidR="00E33461">
        <w:rPr>
          <w:rFonts w:ascii="Times New Roman" w:hAnsi="Times New Roman" w:cs="Times New Roman"/>
          <w:sz w:val="24"/>
          <w:szCs w:val="24"/>
        </w:rPr>
        <w:t>approximately 5</w:t>
      </w:r>
      <w:r w:rsidR="00DE2A1A">
        <w:rPr>
          <w:rFonts w:ascii="Times New Roman" w:hAnsi="Times New Roman" w:cs="Times New Roman"/>
          <w:sz w:val="24"/>
          <w:szCs w:val="24"/>
        </w:rPr>
        <w:t xml:space="preserve">0% are educationally prepared at the </w:t>
      </w:r>
      <w:r w:rsidR="0067546E">
        <w:rPr>
          <w:rFonts w:ascii="Times New Roman" w:hAnsi="Times New Roman" w:cs="Times New Roman"/>
          <w:sz w:val="24"/>
          <w:szCs w:val="24"/>
        </w:rPr>
        <w:t xml:space="preserve">BSN </w:t>
      </w:r>
      <w:r w:rsidR="00DE2A1A">
        <w:rPr>
          <w:rFonts w:ascii="Times New Roman" w:hAnsi="Times New Roman" w:cs="Times New Roman"/>
          <w:sz w:val="24"/>
          <w:szCs w:val="24"/>
        </w:rPr>
        <w:t xml:space="preserve">degree </w:t>
      </w:r>
      <w:r w:rsidR="0067546E">
        <w:rPr>
          <w:rFonts w:ascii="Times New Roman" w:hAnsi="Times New Roman" w:cs="Times New Roman"/>
          <w:sz w:val="24"/>
          <w:szCs w:val="24"/>
        </w:rPr>
        <w:t xml:space="preserve">or higher.  </w:t>
      </w:r>
      <w:r w:rsidR="00726C26">
        <w:rPr>
          <w:rFonts w:ascii="Times New Roman" w:hAnsi="Times New Roman" w:cs="Times New Roman"/>
          <w:sz w:val="24"/>
          <w:szCs w:val="24"/>
        </w:rPr>
        <w:t xml:space="preserve">IONE </w:t>
      </w:r>
      <w:r w:rsidR="00EB4E87">
        <w:rPr>
          <w:rFonts w:ascii="Times New Roman" w:hAnsi="Times New Roman" w:cs="Times New Roman"/>
          <w:sz w:val="24"/>
          <w:szCs w:val="24"/>
        </w:rPr>
        <w:t xml:space="preserve">acknowledges the various levels of entry into </w:t>
      </w:r>
      <w:r w:rsidR="00DE2A1A">
        <w:rPr>
          <w:rFonts w:ascii="Times New Roman" w:hAnsi="Times New Roman" w:cs="Times New Roman"/>
          <w:sz w:val="24"/>
          <w:szCs w:val="24"/>
        </w:rPr>
        <w:t xml:space="preserve">nursing </w:t>
      </w:r>
      <w:r w:rsidR="00EB4E87">
        <w:rPr>
          <w:rFonts w:ascii="Times New Roman" w:hAnsi="Times New Roman" w:cs="Times New Roman"/>
          <w:sz w:val="24"/>
          <w:szCs w:val="24"/>
        </w:rPr>
        <w:t xml:space="preserve">practice and </w:t>
      </w:r>
      <w:r w:rsidR="00726C26">
        <w:rPr>
          <w:rFonts w:ascii="Times New Roman" w:hAnsi="Times New Roman" w:cs="Times New Roman"/>
          <w:sz w:val="24"/>
          <w:szCs w:val="24"/>
        </w:rPr>
        <w:t xml:space="preserve">is committed to partnering with </w:t>
      </w:r>
      <w:r w:rsidR="00CB2D55">
        <w:rPr>
          <w:rFonts w:ascii="Times New Roman" w:hAnsi="Times New Roman" w:cs="Times New Roman"/>
          <w:sz w:val="24"/>
          <w:szCs w:val="24"/>
        </w:rPr>
        <w:t>schools of nursing;</w:t>
      </w:r>
      <w:r w:rsidR="00EB4E87">
        <w:rPr>
          <w:rFonts w:ascii="Times New Roman" w:hAnsi="Times New Roman" w:cs="Times New Roman"/>
          <w:sz w:val="24"/>
          <w:szCs w:val="24"/>
        </w:rPr>
        <w:t xml:space="preserve"> nursing an</w:t>
      </w:r>
      <w:r w:rsidR="00CB2D55">
        <w:rPr>
          <w:rFonts w:ascii="Times New Roman" w:hAnsi="Times New Roman" w:cs="Times New Roman"/>
          <w:sz w:val="24"/>
          <w:szCs w:val="24"/>
        </w:rPr>
        <w:t>d healthcare organizations;</w:t>
      </w:r>
      <w:r w:rsidR="00EB4E87">
        <w:rPr>
          <w:rFonts w:ascii="Times New Roman" w:hAnsi="Times New Roman" w:cs="Times New Roman"/>
          <w:sz w:val="24"/>
          <w:szCs w:val="24"/>
        </w:rPr>
        <w:t xml:space="preserve"> </w:t>
      </w:r>
      <w:r w:rsidR="00CB2D55">
        <w:rPr>
          <w:rFonts w:ascii="Times New Roman" w:hAnsi="Times New Roman" w:cs="Times New Roman"/>
          <w:sz w:val="24"/>
          <w:szCs w:val="24"/>
        </w:rPr>
        <w:t>nursing, healthcare</w:t>
      </w:r>
      <w:r>
        <w:rPr>
          <w:rFonts w:ascii="Times New Roman" w:hAnsi="Times New Roman" w:cs="Times New Roman"/>
          <w:sz w:val="24"/>
          <w:szCs w:val="24"/>
        </w:rPr>
        <w:t xml:space="preserve"> and governmental </w:t>
      </w:r>
      <w:r w:rsidR="00D55696">
        <w:rPr>
          <w:rFonts w:ascii="Times New Roman" w:hAnsi="Times New Roman" w:cs="Times New Roman"/>
          <w:sz w:val="24"/>
          <w:szCs w:val="24"/>
        </w:rPr>
        <w:t xml:space="preserve">leaders and </w:t>
      </w:r>
      <w:r>
        <w:rPr>
          <w:rFonts w:ascii="Times New Roman" w:hAnsi="Times New Roman" w:cs="Times New Roman"/>
          <w:sz w:val="24"/>
          <w:szCs w:val="24"/>
        </w:rPr>
        <w:t>agencies</w:t>
      </w:r>
      <w:r w:rsidR="00D55696">
        <w:rPr>
          <w:rFonts w:ascii="Times New Roman" w:hAnsi="Times New Roman" w:cs="Times New Roman"/>
          <w:sz w:val="24"/>
          <w:szCs w:val="24"/>
        </w:rPr>
        <w:t xml:space="preserve"> to</w:t>
      </w:r>
      <w:r w:rsidR="0070473E">
        <w:rPr>
          <w:rFonts w:ascii="Times New Roman" w:hAnsi="Times New Roman" w:cs="Times New Roman"/>
          <w:sz w:val="24"/>
          <w:szCs w:val="24"/>
        </w:rPr>
        <w:t xml:space="preserve"> facilitate</w:t>
      </w:r>
      <w:r w:rsidR="00EB4E87">
        <w:rPr>
          <w:rFonts w:ascii="Times New Roman" w:hAnsi="Times New Roman" w:cs="Times New Roman"/>
          <w:sz w:val="24"/>
          <w:szCs w:val="24"/>
        </w:rPr>
        <w:t xml:space="preserve"> </w:t>
      </w:r>
      <w:r w:rsidR="00D55696">
        <w:rPr>
          <w:rFonts w:ascii="Times New Roman" w:hAnsi="Times New Roman" w:cs="Times New Roman"/>
          <w:sz w:val="24"/>
          <w:szCs w:val="24"/>
        </w:rPr>
        <w:t>a</w:t>
      </w:r>
      <w:r w:rsidR="00726C26">
        <w:rPr>
          <w:rFonts w:ascii="Times New Roman" w:hAnsi="Times New Roman" w:cs="Times New Roman"/>
          <w:sz w:val="24"/>
          <w:szCs w:val="24"/>
        </w:rPr>
        <w:t xml:space="preserve"> successful transition </w:t>
      </w:r>
      <w:r w:rsidR="00EB4E87">
        <w:rPr>
          <w:rFonts w:ascii="Times New Roman" w:hAnsi="Times New Roman" w:cs="Times New Roman"/>
          <w:sz w:val="24"/>
          <w:szCs w:val="24"/>
        </w:rPr>
        <w:t xml:space="preserve">to </w:t>
      </w:r>
      <w:r w:rsidR="00726C26">
        <w:rPr>
          <w:rFonts w:ascii="Times New Roman" w:hAnsi="Times New Roman" w:cs="Times New Roman"/>
          <w:sz w:val="24"/>
          <w:szCs w:val="24"/>
        </w:rPr>
        <w:t>reach</w:t>
      </w:r>
      <w:r w:rsidR="00EB4E87">
        <w:rPr>
          <w:rFonts w:ascii="Times New Roman" w:hAnsi="Times New Roman" w:cs="Times New Roman"/>
          <w:sz w:val="24"/>
          <w:szCs w:val="24"/>
        </w:rPr>
        <w:t xml:space="preserve"> </w:t>
      </w:r>
      <w:r w:rsidR="00E33461">
        <w:rPr>
          <w:rFonts w:ascii="Times New Roman" w:hAnsi="Times New Roman" w:cs="Times New Roman"/>
          <w:sz w:val="24"/>
          <w:szCs w:val="24"/>
        </w:rPr>
        <w:t>the IOM recommendation</w:t>
      </w:r>
      <w:r w:rsidR="00726C26">
        <w:rPr>
          <w:rFonts w:ascii="Times New Roman" w:hAnsi="Times New Roman" w:cs="Times New Roman"/>
          <w:sz w:val="24"/>
          <w:szCs w:val="24"/>
        </w:rPr>
        <w:t xml:space="preserve"> of 80% BSN by 2020</w:t>
      </w:r>
      <w:r w:rsidR="00D55696">
        <w:rPr>
          <w:rFonts w:ascii="Times New Roman" w:hAnsi="Times New Roman" w:cs="Times New Roman"/>
          <w:sz w:val="24"/>
          <w:szCs w:val="24"/>
        </w:rPr>
        <w:t xml:space="preserve"> in Indiana</w:t>
      </w:r>
      <w:r w:rsidR="00726C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6C26" w:rsidRPr="009274E5" w:rsidRDefault="009274E5" w:rsidP="00CF70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4E5">
        <w:rPr>
          <w:rFonts w:ascii="Times New Roman" w:hAnsi="Times New Roman" w:cs="Times New Roman"/>
          <w:sz w:val="24"/>
          <w:szCs w:val="24"/>
          <w:u w:val="single"/>
        </w:rPr>
        <w:t>References:</w:t>
      </w:r>
      <w:r w:rsidR="00726C26" w:rsidRPr="009274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r w:rsidRPr="009274E5">
        <w:rPr>
          <w:rFonts w:ascii="Times New Roman" w:hAnsi="Times New Roman" w:cs="Times New Roman"/>
          <w:sz w:val="24"/>
          <w:szCs w:val="24"/>
        </w:rPr>
        <w:t xml:space="preserve">Aiken, LH, Clarke, SP, Cheung, RB, Sloane, DM, Silber, JH.  Educational levels of hospital nurses and surgical patient mortality.  </w:t>
      </w:r>
      <w:proofErr w:type="gramStart"/>
      <w:r w:rsidRPr="009274E5">
        <w:rPr>
          <w:rFonts w:ascii="Times New Roman" w:hAnsi="Times New Roman" w:cs="Times New Roman"/>
          <w:i/>
          <w:sz w:val="24"/>
          <w:szCs w:val="24"/>
        </w:rPr>
        <w:t>Journal of the American Medical Association.</w:t>
      </w:r>
      <w:proofErr w:type="gramEnd"/>
      <w:r w:rsidRPr="00927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4E5">
        <w:rPr>
          <w:rFonts w:ascii="Times New Roman" w:hAnsi="Times New Roman" w:cs="Times New Roman"/>
          <w:sz w:val="24"/>
          <w:szCs w:val="24"/>
        </w:rPr>
        <w:t xml:space="preserve"> 2003: 290(12):1617-1623.</w:t>
      </w:r>
    </w:p>
    <w:p w:rsidR="00827646" w:rsidRPr="009274E5" w:rsidRDefault="00827646" w:rsidP="009274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American Association of Colleges of Nursing.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baccalaureate degree in nursing as minimal preparation for professional practice.</w:t>
      </w:r>
      <w:proofErr w:type="gramEnd"/>
      <w:r w:rsidR="00060F5E">
        <w:rPr>
          <w:rFonts w:ascii="Times New Roman" w:hAnsi="Times New Roman" w:cs="Times New Roman"/>
          <w:sz w:val="24"/>
          <w:szCs w:val="24"/>
        </w:rPr>
        <w:t xml:space="preserve"> 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4E5" w:rsidRP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r w:rsidRPr="009274E5">
        <w:rPr>
          <w:rFonts w:ascii="Times New Roman" w:hAnsi="Times New Roman" w:cs="Times New Roman"/>
          <w:sz w:val="24"/>
          <w:szCs w:val="24"/>
        </w:rPr>
        <w:t xml:space="preserve">American Nurses’ Association.  </w:t>
      </w:r>
      <w:proofErr w:type="gramStart"/>
      <w:r w:rsidRPr="009274E5">
        <w:rPr>
          <w:rFonts w:ascii="Times New Roman" w:hAnsi="Times New Roman" w:cs="Times New Roman"/>
          <w:sz w:val="24"/>
          <w:szCs w:val="24"/>
        </w:rPr>
        <w:t>Education for nursing.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74E5">
        <w:rPr>
          <w:rFonts w:ascii="Times New Roman" w:hAnsi="Times New Roman" w:cs="Times New Roman"/>
          <w:i/>
          <w:sz w:val="24"/>
          <w:szCs w:val="24"/>
        </w:rPr>
        <w:t>American Journal of Nursing</w:t>
      </w:r>
      <w:r w:rsidRPr="00927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1965: (12):106-111.  </w:t>
      </w:r>
    </w:p>
    <w:p w:rsidR="009274E5" w:rsidRP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74E5">
        <w:rPr>
          <w:rFonts w:ascii="Times New Roman" w:hAnsi="Times New Roman" w:cs="Times New Roman"/>
          <w:sz w:val="24"/>
          <w:szCs w:val="24"/>
        </w:rPr>
        <w:t>American Organization of Nurse Executive.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0F5E" w:rsidRPr="00060F5E">
        <w:rPr>
          <w:rFonts w:ascii="Times New Roman" w:hAnsi="Times New Roman" w:cs="Times New Roman"/>
          <w:i/>
          <w:sz w:val="24"/>
          <w:szCs w:val="24"/>
        </w:rPr>
        <w:t>Voice of Nursing Leadership</w:t>
      </w:r>
      <w:r w:rsidR="00060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F5E">
        <w:rPr>
          <w:rFonts w:ascii="Times New Roman" w:hAnsi="Times New Roman" w:cs="Times New Roman"/>
          <w:sz w:val="24"/>
          <w:szCs w:val="24"/>
        </w:rPr>
        <w:t xml:space="preserve">  </w:t>
      </w:r>
      <w:r w:rsidR="00B21AA7">
        <w:rPr>
          <w:rFonts w:ascii="Times New Roman" w:hAnsi="Times New Roman" w:cs="Times New Roman"/>
          <w:sz w:val="24"/>
          <w:szCs w:val="24"/>
        </w:rPr>
        <w:t>2012</w:t>
      </w:r>
      <w:r w:rsidR="000E73CA">
        <w:rPr>
          <w:rFonts w:ascii="Times New Roman" w:hAnsi="Times New Roman" w:cs="Times New Roman"/>
          <w:sz w:val="24"/>
          <w:szCs w:val="24"/>
        </w:rPr>
        <w:t>:10(1):  1-17</w:t>
      </w:r>
      <w:r w:rsidR="00B21AA7">
        <w:rPr>
          <w:rFonts w:ascii="Times New Roman" w:hAnsi="Times New Roman" w:cs="Times New Roman"/>
          <w:sz w:val="24"/>
          <w:szCs w:val="24"/>
        </w:rPr>
        <w:t>.  Chicago</w:t>
      </w:r>
      <w:r w:rsidRPr="009274E5">
        <w:rPr>
          <w:rFonts w:ascii="Times New Roman" w:hAnsi="Times New Roman" w:cs="Times New Roman"/>
          <w:sz w:val="24"/>
          <w:szCs w:val="24"/>
        </w:rPr>
        <w:t>,</w:t>
      </w:r>
      <w:r w:rsidR="00B21AA7">
        <w:rPr>
          <w:rFonts w:ascii="Times New Roman" w:hAnsi="Times New Roman" w:cs="Times New Roman"/>
          <w:sz w:val="24"/>
          <w:szCs w:val="24"/>
        </w:rPr>
        <w:t xml:space="preserve"> IL</w:t>
      </w:r>
      <w:r w:rsidRPr="0092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4E5" w:rsidRP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r w:rsidRPr="009274E5">
        <w:rPr>
          <w:rFonts w:ascii="Times New Roman" w:hAnsi="Times New Roman" w:cs="Times New Roman"/>
          <w:sz w:val="24"/>
          <w:szCs w:val="24"/>
        </w:rPr>
        <w:t xml:space="preserve">Delgado, C. </w:t>
      </w:r>
      <w:r w:rsidR="00CB2D55">
        <w:rPr>
          <w:rFonts w:ascii="Times New Roman" w:hAnsi="Times New Roman" w:cs="Times New Roman"/>
          <w:sz w:val="24"/>
          <w:szCs w:val="24"/>
        </w:rPr>
        <w:t xml:space="preserve"> Competent and safe practice:  A</w:t>
      </w:r>
      <w:r w:rsidRPr="009274E5">
        <w:rPr>
          <w:rFonts w:ascii="Times New Roman" w:hAnsi="Times New Roman" w:cs="Times New Roman"/>
          <w:sz w:val="24"/>
          <w:szCs w:val="24"/>
        </w:rPr>
        <w:t xml:space="preserve"> profile of disciplined registered nurses.  </w:t>
      </w:r>
      <w:r w:rsidRPr="00CB2D55">
        <w:rPr>
          <w:rFonts w:ascii="Times New Roman" w:hAnsi="Times New Roman" w:cs="Times New Roman"/>
          <w:i/>
          <w:sz w:val="24"/>
          <w:szCs w:val="24"/>
        </w:rPr>
        <w:t>Nurse Educator.</w:t>
      </w:r>
      <w:r w:rsidRPr="009274E5">
        <w:rPr>
          <w:rFonts w:ascii="Times New Roman" w:hAnsi="Times New Roman" w:cs="Times New Roman"/>
          <w:sz w:val="24"/>
          <w:szCs w:val="24"/>
        </w:rPr>
        <w:t xml:space="preserve">  2002:27(4): 159-61.</w:t>
      </w:r>
    </w:p>
    <w:p w:rsid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4E5">
        <w:rPr>
          <w:rFonts w:ascii="Times New Roman" w:hAnsi="Times New Roman" w:cs="Times New Roman"/>
          <w:sz w:val="24"/>
          <w:szCs w:val="24"/>
        </w:rPr>
        <w:t>Estabrook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 xml:space="preserve">, CA, </w:t>
      </w:r>
      <w:proofErr w:type="spellStart"/>
      <w:r w:rsidRPr="009274E5">
        <w:rPr>
          <w:rFonts w:ascii="Times New Roman" w:hAnsi="Times New Roman" w:cs="Times New Roman"/>
          <w:sz w:val="24"/>
          <w:szCs w:val="24"/>
        </w:rPr>
        <w:t>Midodzi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 xml:space="preserve">, WK, Cummings, GC, Ricker, KL, </w:t>
      </w:r>
      <w:proofErr w:type="spellStart"/>
      <w:r w:rsidRPr="009274E5">
        <w:rPr>
          <w:rFonts w:ascii="Times New Roman" w:hAnsi="Times New Roman" w:cs="Times New Roman"/>
          <w:sz w:val="24"/>
          <w:szCs w:val="24"/>
        </w:rPr>
        <w:t>Giovanetti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>, P.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74E5">
        <w:rPr>
          <w:rFonts w:ascii="Times New Roman" w:hAnsi="Times New Roman" w:cs="Times New Roman"/>
          <w:sz w:val="24"/>
          <w:szCs w:val="24"/>
        </w:rPr>
        <w:t>The impact of hospital nursing characteristics on 30-day mortality.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2D55">
        <w:rPr>
          <w:rFonts w:ascii="Times New Roman" w:hAnsi="Times New Roman" w:cs="Times New Roman"/>
          <w:i/>
          <w:sz w:val="24"/>
          <w:szCs w:val="24"/>
        </w:rPr>
        <w:t>Nursing Research</w:t>
      </w:r>
      <w:r w:rsidRPr="00927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2005:54(2):72-84.</w:t>
      </w:r>
    </w:p>
    <w:p w:rsidR="00D55696" w:rsidRPr="009274E5" w:rsidRDefault="00096AD7" w:rsidP="009274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CM.  </w:t>
      </w:r>
      <w:proofErr w:type="gramStart"/>
      <w:r w:rsidRPr="00CB2D55">
        <w:rPr>
          <w:rFonts w:ascii="Times New Roman" w:hAnsi="Times New Roman" w:cs="Times New Roman"/>
          <w:i/>
          <w:sz w:val="24"/>
          <w:szCs w:val="24"/>
        </w:rPr>
        <w:t>When care becomes a burden:  Diminishing access to adequate nursing.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2001.  New York, NY: 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Fund.  </w:t>
      </w:r>
    </w:p>
    <w:p w:rsidR="009274E5" w:rsidRDefault="009274E5" w:rsidP="009274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74E5">
        <w:rPr>
          <w:rFonts w:ascii="Times New Roman" w:hAnsi="Times New Roman" w:cs="Times New Roman"/>
          <w:sz w:val="24"/>
          <w:szCs w:val="24"/>
        </w:rPr>
        <w:t>Institute of Medicine (IOM).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(2011)</w:t>
      </w:r>
      <w:proofErr w:type="gramStart"/>
      <w:r w:rsidRPr="009274E5">
        <w:rPr>
          <w:rFonts w:ascii="Times New Roman" w:hAnsi="Times New Roman" w:cs="Times New Roman"/>
          <w:sz w:val="24"/>
          <w:szCs w:val="24"/>
        </w:rPr>
        <w:t xml:space="preserve">.  </w:t>
      </w:r>
      <w:r w:rsidRPr="009274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274E5">
        <w:rPr>
          <w:rFonts w:ascii="Times New Roman" w:hAnsi="Times New Roman" w:cs="Times New Roman"/>
          <w:i/>
          <w:sz w:val="24"/>
          <w:szCs w:val="24"/>
        </w:rPr>
        <w:t xml:space="preserve"> Future of Nursing:  Leading Change, Advancing Health, Institute Of Medicine.  </w:t>
      </w:r>
      <w:r w:rsidRPr="009274E5">
        <w:rPr>
          <w:rFonts w:ascii="Times New Roman" w:hAnsi="Times New Roman" w:cs="Times New Roman"/>
          <w:sz w:val="24"/>
          <w:szCs w:val="24"/>
        </w:rPr>
        <w:t>Washington, DC:  National Academies Press.</w:t>
      </w:r>
    </w:p>
    <w:p w:rsidR="00827646" w:rsidRPr="009274E5" w:rsidRDefault="00827646" w:rsidP="009274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 League for Nursing.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7646">
        <w:rPr>
          <w:rFonts w:ascii="Times New Roman" w:hAnsi="Times New Roman" w:cs="Times New Roman"/>
          <w:i/>
          <w:sz w:val="24"/>
          <w:szCs w:val="24"/>
        </w:rPr>
        <w:t>Academic/professional progression in nursing.</w:t>
      </w:r>
      <w:proofErr w:type="gramEnd"/>
      <w:r w:rsidRPr="0082764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2007.  </w:t>
      </w:r>
    </w:p>
    <w:p w:rsidR="009274E5" w:rsidRDefault="009274E5" w:rsidP="00CF704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4E5">
        <w:rPr>
          <w:rFonts w:ascii="Times New Roman" w:hAnsi="Times New Roman" w:cs="Times New Roman"/>
          <w:sz w:val="24"/>
          <w:szCs w:val="24"/>
        </w:rPr>
        <w:lastRenderedPageBreak/>
        <w:t>Tourangeau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 xml:space="preserve">, AE, Doran, DM, </w:t>
      </w:r>
      <w:proofErr w:type="spellStart"/>
      <w:r w:rsidRPr="009274E5">
        <w:rPr>
          <w:rFonts w:ascii="Times New Roman" w:hAnsi="Times New Roman" w:cs="Times New Roman"/>
          <w:sz w:val="24"/>
          <w:szCs w:val="24"/>
        </w:rPr>
        <w:t>McGillis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 xml:space="preserve"> Hall, L, O’Brien, Pallas, L, Pringle, D, </w:t>
      </w:r>
      <w:proofErr w:type="spellStart"/>
      <w:r w:rsidRPr="009274E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 xml:space="preserve">, JV, </w:t>
      </w:r>
      <w:proofErr w:type="spellStart"/>
      <w:r w:rsidRPr="009274E5">
        <w:rPr>
          <w:rFonts w:ascii="Times New Roman" w:hAnsi="Times New Roman" w:cs="Times New Roman"/>
          <w:sz w:val="24"/>
          <w:szCs w:val="24"/>
        </w:rPr>
        <w:t>Cranely</w:t>
      </w:r>
      <w:proofErr w:type="spellEnd"/>
      <w:r w:rsidRPr="009274E5">
        <w:rPr>
          <w:rFonts w:ascii="Times New Roman" w:hAnsi="Times New Roman" w:cs="Times New Roman"/>
          <w:sz w:val="24"/>
          <w:szCs w:val="24"/>
        </w:rPr>
        <w:t>, LA.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74E5">
        <w:rPr>
          <w:rFonts w:ascii="Times New Roman" w:hAnsi="Times New Roman" w:cs="Times New Roman"/>
          <w:sz w:val="24"/>
          <w:szCs w:val="24"/>
        </w:rPr>
        <w:t>Impact of hospital nursing care on 30-day mortality for acute medical patients.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74E5">
        <w:rPr>
          <w:rFonts w:ascii="Times New Roman" w:hAnsi="Times New Roman" w:cs="Times New Roman"/>
          <w:i/>
          <w:sz w:val="24"/>
          <w:szCs w:val="24"/>
        </w:rPr>
        <w:t>Journal of Advanced Nursing</w:t>
      </w:r>
      <w:r w:rsidRPr="00927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4E5">
        <w:rPr>
          <w:rFonts w:ascii="Times New Roman" w:hAnsi="Times New Roman" w:cs="Times New Roman"/>
          <w:sz w:val="24"/>
          <w:szCs w:val="24"/>
        </w:rPr>
        <w:t xml:space="preserve">  2007:57(1):32-41.</w:t>
      </w:r>
    </w:p>
    <w:p w:rsidR="00784642" w:rsidRDefault="00784642" w:rsidP="00CF7047">
      <w:pPr>
        <w:rPr>
          <w:rFonts w:ascii="Times New Roman" w:hAnsi="Times New Roman" w:cs="Times New Roman"/>
          <w:sz w:val="24"/>
          <w:szCs w:val="24"/>
        </w:rPr>
      </w:pPr>
    </w:p>
    <w:sectPr w:rsidR="00784642" w:rsidSect="006F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9"/>
    <w:rsid w:val="0001203B"/>
    <w:rsid w:val="00026289"/>
    <w:rsid w:val="00060F5E"/>
    <w:rsid w:val="00066343"/>
    <w:rsid w:val="00096AD7"/>
    <w:rsid w:val="000A41D9"/>
    <w:rsid w:val="000E73CA"/>
    <w:rsid w:val="00121688"/>
    <w:rsid w:val="001C4211"/>
    <w:rsid w:val="002048FB"/>
    <w:rsid w:val="00223DA0"/>
    <w:rsid w:val="002305D7"/>
    <w:rsid w:val="002426EF"/>
    <w:rsid w:val="00286F16"/>
    <w:rsid w:val="002968E9"/>
    <w:rsid w:val="00296A5C"/>
    <w:rsid w:val="00322648"/>
    <w:rsid w:val="003E7FD4"/>
    <w:rsid w:val="004A58DA"/>
    <w:rsid w:val="005374A2"/>
    <w:rsid w:val="00551EE8"/>
    <w:rsid w:val="005C64C1"/>
    <w:rsid w:val="006372AC"/>
    <w:rsid w:val="00646414"/>
    <w:rsid w:val="006722DB"/>
    <w:rsid w:val="00674E81"/>
    <w:rsid w:val="0067546E"/>
    <w:rsid w:val="0068467C"/>
    <w:rsid w:val="006F4005"/>
    <w:rsid w:val="0070473E"/>
    <w:rsid w:val="00726C26"/>
    <w:rsid w:val="00742BDA"/>
    <w:rsid w:val="00782D96"/>
    <w:rsid w:val="00784642"/>
    <w:rsid w:val="007B19F4"/>
    <w:rsid w:val="007B47D9"/>
    <w:rsid w:val="007F55DC"/>
    <w:rsid w:val="008243A6"/>
    <w:rsid w:val="00827646"/>
    <w:rsid w:val="008330EA"/>
    <w:rsid w:val="00897DFD"/>
    <w:rsid w:val="00921693"/>
    <w:rsid w:val="009274E5"/>
    <w:rsid w:val="00937EEB"/>
    <w:rsid w:val="0095367E"/>
    <w:rsid w:val="009B2FBB"/>
    <w:rsid w:val="00A61BBA"/>
    <w:rsid w:val="00AB5E26"/>
    <w:rsid w:val="00B1462C"/>
    <w:rsid w:val="00B21AA7"/>
    <w:rsid w:val="00C352C9"/>
    <w:rsid w:val="00C70DBC"/>
    <w:rsid w:val="00CB2D55"/>
    <w:rsid w:val="00CC1FC2"/>
    <w:rsid w:val="00CF7047"/>
    <w:rsid w:val="00D54AF6"/>
    <w:rsid w:val="00D55696"/>
    <w:rsid w:val="00D71D70"/>
    <w:rsid w:val="00DB0F2B"/>
    <w:rsid w:val="00DE2A1A"/>
    <w:rsid w:val="00E03490"/>
    <w:rsid w:val="00E037F0"/>
    <w:rsid w:val="00E33461"/>
    <w:rsid w:val="00E50772"/>
    <w:rsid w:val="00EB4E87"/>
    <w:rsid w:val="00EB7393"/>
    <w:rsid w:val="00F406BB"/>
    <w:rsid w:val="00F61D2E"/>
    <w:rsid w:val="00FA2959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7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7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3717-764B-46FA-AD16-F7999BCC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HRH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Mary Browning</cp:lastModifiedBy>
  <cp:revision>2</cp:revision>
  <cp:lastPrinted>2014-04-10T17:07:00Z</cp:lastPrinted>
  <dcterms:created xsi:type="dcterms:W3CDTF">2014-08-11T20:44:00Z</dcterms:created>
  <dcterms:modified xsi:type="dcterms:W3CDTF">2014-08-11T20:44:00Z</dcterms:modified>
</cp:coreProperties>
</file>