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79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468"/>
        <w:gridCol w:w="7327"/>
      </w:tblGrid>
      <w:tr w:rsidR="00CE495E" w:rsidRPr="001C197B" w14:paraId="61B69EDC" w14:textId="77777777" w:rsidTr="00A34EAB">
        <w:trPr>
          <w:tblHeader/>
        </w:trPr>
        <w:tc>
          <w:tcPr>
            <w:tcW w:w="3468" w:type="dxa"/>
            <w:tcBorders>
              <w:top w:val="single" w:sz="6" w:space="0" w:color="auto"/>
              <w:left w:val="single" w:sz="4" w:space="0" w:color="auto"/>
              <w:bottom w:val="single" w:sz="4" w:space="0" w:color="auto"/>
            </w:tcBorders>
            <w:shd w:val="pct10" w:color="auto" w:fill="auto"/>
          </w:tcPr>
          <w:p w14:paraId="4BDE2CB0" w14:textId="3E96CCC5" w:rsidR="00CE495E" w:rsidRDefault="00516B5D" w:rsidP="000D6CAB">
            <w:pPr>
              <w:pStyle w:val="Standard1"/>
              <w:rPr>
                <w:b/>
                <w:sz w:val="28"/>
              </w:rPr>
            </w:pPr>
            <w:r>
              <w:rPr>
                <w:b/>
                <w:noProof/>
                <w:sz w:val="28"/>
              </w:rPr>
              <w:drawing>
                <wp:inline distT="0" distB="0" distL="0" distR="0" wp14:anchorId="3A3A6441" wp14:editId="64F38FE8">
                  <wp:extent cx="1909762" cy="9931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ONE Logo.jpg"/>
                          <pic:cNvPicPr/>
                        </pic:nvPicPr>
                        <pic:blipFill>
                          <a:blip r:embed="rId7"/>
                          <a:stretch>
                            <a:fillRect/>
                          </a:stretch>
                        </pic:blipFill>
                        <pic:spPr>
                          <a:xfrm>
                            <a:off x="0" y="0"/>
                            <a:ext cx="1911311" cy="993946"/>
                          </a:xfrm>
                          <a:prstGeom prst="rect">
                            <a:avLst/>
                          </a:prstGeom>
                        </pic:spPr>
                      </pic:pic>
                    </a:graphicData>
                  </a:graphic>
                </wp:inline>
              </w:drawing>
            </w:r>
          </w:p>
        </w:tc>
        <w:tc>
          <w:tcPr>
            <w:tcW w:w="7327" w:type="dxa"/>
            <w:tcBorders>
              <w:top w:val="single" w:sz="6" w:space="0" w:color="auto"/>
              <w:bottom w:val="single" w:sz="4" w:space="0" w:color="auto"/>
            </w:tcBorders>
            <w:shd w:val="pct10" w:color="auto" w:fill="auto"/>
          </w:tcPr>
          <w:p w14:paraId="256542E4" w14:textId="77777777" w:rsidR="00CE495E" w:rsidRDefault="00CE495E" w:rsidP="000D6CAB">
            <w:pPr>
              <w:pStyle w:val="Standard1"/>
              <w:spacing w:before="0" w:after="0"/>
              <w:rPr>
                <w:b/>
                <w:i/>
              </w:rPr>
            </w:pPr>
            <w:bookmarkStart w:id="0" w:name="Logistics"/>
            <w:bookmarkEnd w:id="0"/>
            <w:r>
              <w:rPr>
                <w:b/>
                <w:sz w:val="28"/>
              </w:rPr>
              <w:t xml:space="preserve">                           “</w:t>
            </w:r>
            <w:r>
              <w:rPr>
                <w:b/>
                <w:i/>
              </w:rPr>
              <w:t>The Voice of Nursing Leadership”</w:t>
            </w:r>
          </w:p>
          <w:p w14:paraId="38C3EE55" w14:textId="77777777" w:rsidR="00CE495E" w:rsidRDefault="00CE495E" w:rsidP="000D6CAB">
            <w:pPr>
              <w:pStyle w:val="Standard1"/>
              <w:spacing w:before="0" w:after="0"/>
              <w:rPr>
                <w:b/>
                <w:i/>
              </w:rPr>
            </w:pPr>
          </w:p>
          <w:p w14:paraId="4F9B13FC" w14:textId="5B29854F" w:rsidR="00CE495E" w:rsidRDefault="00B0021C" w:rsidP="00F61FD9">
            <w:pPr>
              <w:pStyle w:val="Standard1"/>
              <w:spacing w:before="0" w:after="0"/>
              <w:jc w:val="center"/>
              <w:rPr>
                <w:b/>
                <w:sz w:val="28"/>
              </w:rPr>
            </w:pPr>
            <w:r>
              <w:rPr>
                <w:b/>
                <w:sz w:val="28"/>
              </w:rPr>
              <w:t>201</w:t>
            </w:r>
            <w:r w:rsidR="00B12BB0">
              <w:rPr>
                <w:b/>
                <w:sz w:val="28"/>
              </w:rPr>
              <w:t xml:space="preserve">9 </w:t>
            </w:r>
            <w:r w:rsidR="00F61FD9">
              <w:rPr>
                <w:b/>
                <w:sz w:val="28"/>
              </w:rPr>
              <w:t>Executive Director Annual Report</w:t>
            </w:r>
          </w:p>
          <w:p w14:paraId="0B5A93F9" w14:textId="77777777" w:rsidR="00611128" w:rsidRDefault="00611128" w:rsidP="00F61FD9">
            <w:pPr>
              <w:pStyle w:val="Standard1"/>
              <w:spacing w:before="0" w:after="0"/>
              <w:jc w:val="center"/>
              <w:rPr>
                <w:b/>
                <w:sz w:val="28"/>
              </w:rPr>
            </w:pPr>
            <w:r>
              <w:rPr>
                <w:b/>
                <w:sz w:val="28"/>
              </w:rPr>
              <w:t>Highlights</w:t>
            </w:r>
          </w:p>
          <w:p w14:paraId="2CEB80BD" w14:textId="77777777" w:rsidR="00F61FD9" w:rsidRPr="004D22E4" w:rsidRDefault="00F61FD9" w:rsidP="00F61FD9">
            <w:pPr>
              <w:pStyle w:val="Standard1"/>
              <w:spacing w:before="0" w:after="0"/>
              <w:jc w:val="center"/>
              <w:rPr>
                <w:b/>
                <w:sz w:val="28"/>
              </w:rPr>
            </w:pPr>
          </w:p>
        </w:tc>
      </w:tr>
    </w:tbl>
    <w:p w14:paraId="68D5A52A" w14:textId="77777777" w:rsidR="00516B5D" w:rsidRDefault="00516B5D" w:rsidP="00516B5D">
      <w:pPr>
        <w:ind w:left="0" w:firstLine="0"/>
        <w:rPr>
          <w:rFonts w:ascii="Times New Roman" w:hAnsi="Times New Roman"/>
          <w:b/>
          <w:i/>
          <w:sz w:val="24"/>
          <w:szCs w:val="24"/>
        </w:rPr>
      </w:pPr>
    </w:p>
    <w:p w14:paraId="390D3546" w14:textId="2EB5D90E" w:rsidR="003102E3" w:rsidRPr="00473452" w:rsidRDefault="00307B27" w:rsidP="00516B5D">
      <w:pPr>
        <w:ind w:left="0" w:firstLine="0"/>
        <w:rPr>
          <w:rFonts w:ascii="Arial" w:hAnsi="Arial" w:cs="Arial"/>
          <w:b/>
          <w:i/>
          <w:sz w:val="24"/>
          <w:szCs w:val="24"/>
        </w:rPr>
      </w:pPr>
      <w:r w:rsidRPr="00473452">
        <w:rPr>
          <w:rFonts w:ascii="Arial" w:hAnsi="Arial" w:cs="Arial"/>
          <w:b/>
          <w:i/>
          <w:sz w:val="24"/>
          <w:szCs w:val="24"/>
        </w:rPr>
        <w:t>Advocac</w:t>
      </w:r>
      <w:r w:rsidR="003102E3" w:rsidRPr="00473452">
        <w:rPr>
          <w:rFonts w:ascii="Arial" w:hAnsi="Arial" w:cs="Arial"/>
          <w:b/>
          <w:i/>
          <w:sz w:val="24"/>
          <w:szCs w:val="24"/>
        </w:rPr>
        <w:t>y:</w:t>
      </w:r>
    </w:p>
    <w:p w14:paraId="1154ACA7" w14:textId="7C375186" w:rsidR="00FA1840" w:rsidRPr="00473452" w:rsidRDefault="00FA1840" w:rsidP="00473452">
      <w:pPr>
        <w:tabs>
          <w:tab w:val="left" w:pos="360"/>
        </w:tabs>
        <w:ind w:left="360" w:firstLine="0"/>
        <w:rPr>
          <w:rFonts w:ascii="Arial" w:hAnsi="Arial" w:cs="Arial"/>
          <w:sz w:val="24"/>
          <w:szCs w:val="24"/>
        </w:rPr>
      </w:pPr>
      <w:r w:rsidRPr="00473452">
        <w:rPr>
          <w:rFonts w:ascii="Arial" w:hAnsi="Arial" w:cs="Arial"/>
          <w:sz w:val="24"/>
          <w:szCs w:val="24"/>
        </w:rPr>
        <w:t>Faculty Loan Repay</w:t>
      </w:r>
      <w:r w:rsidR="00473452" w:rsidRPr="00473452">
        <w:rPr>
          <w:rFonts w:ascii="Arial" w:hAnsi="Arial" w:cs="Arial"/>
          <w:sz w:val="24"/>
          <w:szCs w:val="24"/>
        </w:rPr>
        <w:t>ment, Multistate Licensure and APRN Collaborative Practice were a major focus for IONE. Multistate licensure was successful and several of our members testified in support of the bill. APRN   Collaborative Practice bills were heard in both the Senate and the House and met with significant resistance in the House from physicians.</w:t>
      </w:r>
      <w:r w:rsidRPr="00473452">
        <w:rPr>
          <w:rFonts w:ascii="Arial" w:hAnsi="Arial" w:cs="Arial"/>
          <w:sz w:val="24"/>
          <w:szCs w:val="24"/>
        </w:rPr>
        <w:t xml:space="preserve">  </w:t>
      </w:r>
      <w:r w:rsidR="00473452" w:rsidRPr="00473452">
        <w:rPr>
          <w:rFonts w:ascii="Arial" w:hAnsi="Arial" w:cs="Arial"/>
          <w:sz w:val="24"/>
          <w:szCs w:val="24"/>
        </w:rPr>
        <w:t>The bill was passed in the Senate but did not go to the floor for a vote in the House,</w:t>
      </w:r>
    </w:p>
    <w:p w14:paraId="57B275D5" w14:textId="77777777" w:rsidR="007553B5" w:rsidRPr="00473452" w:rsidRDefault="007553B5" w:rsidP="00473452">
      <w:pPr>
        <w:ind w:left="0" w:firstLine="0"/>
        <w:rPr>
          <w:rFonts w:ascii="Arial" w:hAnsi="Arial" w:cs="Arial"/>
          <w:sz w:val="24"/>
          <w:szCs w:val="24"/>
        </w:rPr>
      </w:pPr>
    </w:p>
    <w:p w14:paraId="2002E3E7" w14:textId="738C9983" w:rsidR="00EF689C" w:rsidRPr="00473452" w:rsidRDefault="009078C7" w:rsidP="00B0021C">
      <w:pPr>
        <w:ind w:left="0" w:firstLine="0"/>
        <w:rPr>
          <w:rFonts w:ascii="Arial" w:hAnsi="Arial" w:cs="Arial"/>
          <w:b/>
          <w:i/>
          <w:sz w:val="24"/>
          <w:szCs w:val="24"/>
        </w:rPr>
      </w:pPr>
      <w:r w:rsidRPr="00473452">
        <w:rPr>
          <w:rFonts w:ascii="Arial" w:hAnsi="Arial" w:cs="Arial"/>
          <w:b/>
          <w:i/>
          <w:sz w:val="24"/>
          <w:szCs w:val="24"/>
        </w:rPr>
        <w:t xml:space="preserve">American Organization </w:t>
      </w:r>
      <w:r w:rsidR="00347BF1" w:rsidRPr="00473452">
        <w:rPr>
          <w:rFonts w:ascii="Arial" w:hAnsi="Arial" w:cs="Arial"/>
          <w:b/>
          <w:i/>
          <w:sz w:val="24"/>
          <w:szCs w:val="24"/>
        </w:rPr>
        <w:t xml:space="preserve">for </w:t>
      </w:r>
      <w:r w:rsidRPr="00473452">
        <w:rPr>
          <w:rFonts w:ascii="Arial" w:hAnsi="Arial" w:cs="Arial"/>
          <w:b/>
          <w:i/>
          <w:sz w:val="24"/>
          <w:szCs w:val="24"/>
        </w:rPr>
        <w:t>Nurs</w:t>
      </w:r>
      <w:r w:rsidR="00347BF1" w:rsidRPr="00473452">
        <w:rPr>
          <w:rFonts w:ascii="Arial" w:hAnsi="Arial" w:cs="Arial"/>
          <w:b/>
          <w:i/>
          <w:sz w:val="24"/>
          <w:szCs w:val="24"/>
        </w:rPr>
        <w:t>ing</w:t>
      </w:r>
      <w:r w:rsidRPr="00473452">
        <w:rPr>
          <w:rFonts w:ascii="Arial" w:hAnsi="Arial" w:cs="Arial"/>
          <w:b/>
          <w:i/>
          <w:sz w:val="24"/>
          <w:szCs w:val="24"/>
        </w:rPr>
        <w:t xml:space="preserve"> </w:t>
      </w:r>
      <w:r w:rsidR="00347BF1" w:rsidRPr="00473452">
        <w:rPr>
          <w:rFonts w:ascii="Arial" w:hAnsi="Arial" w:cs="Arial"/>
          <w:b/>
          <w:i/>
          <w:sz w:val="24"/>
          <w:szCs w:val="24"/>
        </w:rPr>
        <w:t>Leadership</w:t>
      </w:r>
      <w:r w:rsidRPr="00473452">
        <w:rPr>
          <w:rFonts w:ascii="Arial" w:hAnsi="Arial" w:cs="Arial"/>
          <w:b/>
          <w:i/>
          <w:sz w:val="24"/>
          <w:szCs w:val="24"/>
        </w:rPr>
        <w:t>:</w:t>
      </w:r>
    </w:p>
    <w:p w14:paraId="66A31F0F" w14:textId="54354F55" w:rsidR="007553B5" w:rsidRPr="00473452" w:rsidRDefault="00347BF1" w:rsidP="00B0021C">
      <w:pPr>
        <w:ind w:left="360" w:firstLine="0"/>
        <w:rPr>
          <w:rFonts w:ascii="Arial" w:hAnsi="Arial" w:cs="Arial"/>
          <w:sz w:val="24"/>
          <w:szCs w:val="24"/>
        </w:rPr>
      </w:pPr>
      <w:r w:rsidRPr="00473452">
        <w:rPr>
          <w:rFonts w:ascii="Arial" w:hAnsi="Arial" w:cs="Arial"/>
          <w:sz w:val="24"/>
          <w:szCs w:val="24"/>
        </w:rPr>
        <w:t>I was appointed to the AONL membership Committee and actively serve as a member. I actively participate in the biannual ANOL Affiliate meetings.</w:t>
      </w:r>
    </w:p>
    <w:p w14:paraId="7B13FDC3" w14:textId="77777777" w:rsidR="00347BF1" w:rsidRPr="00473452" w:rsidRDefault="00347BF1" w:rsidP="00516B5D">
      <w:pPr>
        <w:ind w:left="0" w:firstLine="0"/>
        <w:rPr>
          <w:rFonts w:ascii="Arial" w:hAnsi="Arial" w:cs="Arial"/>
          <w:b/>
          <w:i/>
          <w:sz w:val="24"/>
          <w:szCs w:val="24"/>
        </w:rPr>
      </w:pPr>
    </w:p>
    <w:p w14:paraId="63CC4438" w14:textId="73EA3584" w:rsidR="00543099" w:rsidRPr="00473452" w:rsidRDefault="00A34EAB" w:rsidP="00516B5D">
      <w:pPr>
        <w:ind w:left="0" w:firstLine="0"/>
        <w:rPr>
          <w:rFonts w:ascii="Arial" w:hAnsi="Arial" w:cs="Arial"/>
          <w:b/>
          <w:i/>
          <w:sz w:val="24"/>
          <w:szCs w:val="24"/>
        </w:rPr>
      </w:pPr>
      <w:r w:rsidRPr="00473452">
        <w:rPr>
          <w:rFonts w:ascii="Arial" w:hAnsi="Arial" w:cs="Arial"/>
          <w:b/>
          <w:i/>
          <w:sz w:val="24"/>
          <w:szCs w:val="24"/>
        </w:rPr>
        <w:t>Indiana Hospital Association:</w:t>
      </w:r>
    </w:p>
    <w:p w14:paraId="7E91E6DF" w14:textId="71797A79" w:rsidR="00A34EAB" w:rsidRPr="00473452" w:rsidRDefault="00373250" w:rsidP="00516B5D">
      <w:pPr>
        <w:ind w:left="360" w:firstLine="0"/>
        <w:rPr>
          <w:rFonts w:ascii="Arial" w:hAnsi="Arial" w:cs="Arial"/>
          <w:sz w:val="24"/>
          <w:szCs w:val="24"/>
        </w:rPr>
      </w:pPr>
      <w:r w:rsidRPr="00473452">
        <w:rPr>
          <w:rFonts w:ascii="Arial" w:hAnsi="Arial" w:cs="Arial"/>
          <w:sz w:val="24"/>
          <w:szCs w:val="24"/>
        </w:rPr>
        <w:t xml:space="preserve">IONE </w:t>
      </w:r>
      <w:r w:rsidR="00440FE8" w:rsidRPr="00473452">
        <w:rPr>
          <w:rFonts w:ascii="Arial" w:hAnsi="Arial" w:cs="Arial"/>
          <w:sz w:val="24"/>
          <w:szCs w:val="24"/>
        </w:rPr>
        <w:t>h</w:t>
      </w:r>
      <w:bookmarkStart w:id="1" w:name="_GoBack"/>
      <w:bookmarkEnd w:id="1"/>
      <w:r w:rsidR="00440FE8" w:rsidRPr="00473452">
        <w:rPr>
          <w:rFonts w:ascii="Arial" w:hAnsi="Arial" w:cs="Arial"/>
          <w:sz w:val="24"/>
          <w:szCs w:val="24"/>
        </w:rPr>
        <w:t xml:space="preserve">as been represented at </w:t>
      </w:r>
      <w:r w:rsidR="00270618" w:rsidRPr="00473452">
        <w:rPr>
          <w:rFonts w:ascii="Arial" w:hAnsi="Arial" w:cs="Arial"/>
          <w:sz w:val="24"/>
          <w:szCs w:val="24"/>
        </w:rPr>
        <w:t>IHA staff meetings, IHA Board meet</w:t>
      </w:r>
      <w:r w:rsidR="00440FE8" w:rsidRPr="00473452">
        <w:rPr>
          <w:rFonts w:ascii="Arial" w:hAnsi="Arial" w:cs="Arial"/>
          <w:sz w:val="24"/>
          <w:szCs w:val="24"/>
        </w:rPr>
        <w:t xml:space="preserve">ings, </w:t>
      </w:r>
      <w:r w:rsidR="00F4282B" w:rsidRPr="00473452">
        <w:rPr>
          <w:rFonts w:ascii="Arial" w:hAnsi="Arial" w:cs="Arial"/>
          <w:sz w:val="24"/>
          <w:szCs w:val="24"/>
        </w:rPr>
        <w:t xml:space="preserve">IHA Annual Members meeting, </w:t>
      </w:r>
      <w:r w:rsidR="008F5371" w:rsidRPr="00473452">
        <w:rPr>
          <w:rFonts w:ascii="Arial" w:hAnsi="Arial" w:cs="Arial"/>
          <w:sz w:val="24"/>
          <w:szCs w:val="24"/>
        </w:rPr>
        <w:t>Saf</w:t>
      </w:r>
      <w:r w:rsidR="00440FE8" w:rsidRPr="00473452">
        <w:rPr>
          <w:rFonts w:ascii="Arial" w:hAnsi="Arial" w:cs="Arial"/>
          <w:sz w:val="24"/>
          <w:szCs w:val="24"/>
        </w:rPr>
        <w:t>ety and Quality Council</w:t>
      </w:r>
      <w:r w:rsidR="008F5371" w:rsidRPr="00473452">
        <w:rPr>
          <w:rFonts w:ascii="Arial" w:hAnsi="Arial" w:cs="Arial"/>
          <w:sz w:val="24"/>
          <w:szCs w:val="24"/>
        </w:rPr>
        <w:t xml:space="preserve">, IHA Legislative Council and IHA Workforce Development Council. </w:t>
      </w:r>
      <w:r w:rsidR="00270618" w:rsidRPr="00473452">
        <w:rPr>
          <w:rFonts w:ascii="Arial" w:hAnsi="Arial" w:cs="Arial"/>
          <w:sz w:val="24"/>
          <w:szCs w:val="24"/>
        </w:rPr>
        <w:t xml:space="preserve"> </w:t>
      </w:r>
      <w:r w:rsidR="008F5371" w:rsidRPr="00473452">
        <w:rPr>
          <w:rFonts w:ascii="Arial" w:hAnsi="Arial" w:cs="Arial"/>
          <w:sz w:val="24"/>
          <w:szCs w:val="24"/>
        </w:rPr>
        <w:t xml:space="preserve">IHA has </w:t>
      </w:r>
      <w:r w:rsidR="00A34EAB" w:rsidRPr="00473452">
        <w:rPr>
          <w:rFonts w:ascii="Arial" w:hAnsi="Arial" w:cs="Arial"/>
          <w:sz w:val="24"/>
          <w:szCs w:val="24"/>
        </w:rPr>
        <w:t>partnered with the IONE Legislativ</w:t>
      </w:r>
      <w:r w:rsidR="008F5371" w:rsidRPr="00473452">
        <w:rPr>
          <w:rFonts w:ascii="Arial" w:hAnsi="Arial" w:cs="Arial"/>
          <w:sz w:val="24"/>
          <w:szCs w:val="24"/>
        </w:rPr>
        <w:t>e</w:t>
      </w:r>
      <w:r w:rsidR="00440FE8" w:rsidRPr="00473452">
        <w:rPr>
          <w:rFonts w:ascii="Arial" w:hAnsi="Arial" w:cs="Arial"/>
          <w:sz w:val="24"/>
          <w:szCs w:val="24"/>
        </w:rPr>
        <w:t xml:space="preserve"> Committee to present the </w:t>
      </w:r>
      <w:r w:rsidR="00B12BB0" w:rsidRPr="00473452">
        <w:rPr>
          <w:rFonts w:ascii="Arial" w:hAnsi="Arial" w:cs="Arial"/>
          <w:sz w:val="24"/>
          <w:szCs w:val="24"/>
        </w:rPr>
        <w:t xml:space="preserve">fourth </w:t>
      </w:r>
      <w:r w:rsidR="00A34EAB" w:rsidRPr="00473452">
        <w:rPr>
          <w:rFonts w:ascii="Arial" w:hAnsi="Arial" w:cs="Arial"/>
          <w:sz w:val="24"/>
          <w:szCs w:val="24"/>
        </w:rPr>
        <w:t>IH</w:t>
      </w:r>
      <w:r w:rsidR="008F5371" w:rsidRPr="00473452">
        <w:rPr>
          <w:rFonts w:ascii="Arial" w:hAnsi="Arial" w:cs="Arial"/>
          <w:sz w:val="24"/>
          <w:szCs w:val="24"/>
        </w:rPr>
        <w:t>A</w:t>
      </w:r>
      <w:r w:rsidR="00440FE8" w:rsidRPr="00473452">
        <w:rPr>
          <w:rFonts w:ascii="Arial" w:hAnsi="Arial" w:cs="Arial"/>
          <w:sz w:val="24"/>
          <w:szCs w:val="24"/>
        </w:rPr>
        <w:t xml:space="preserve">/IONE Advocacy Day on </w:t>
      </w:r>
      <w:r w:rsidR="00B12BB0" w:rsidRPr="00473452">
        <w:rPr>
          <w:rFonts w:ascii="Arial" w:hAnsi="Arial" w:cs="Arial"/>
          <w:sz w:val="24"/>
          <w:szCs w:val="24"/>
        </w:rPr>
        <w:t>February 5, 2020</w:t>
      </w:r>
      <w:r w:rsidR="008F5371" w:rsidRPr="00473452">
        <w:rPr>
          <w:rFonts w:ascii="Arial" w:hAnsi="Arial" w:cs="Arial"/>
          <w:sz w:val="24"/>
          <w:szCs w:val="24"/>
        </w:rPr>
        <w:t xml:space="preserve">. </w:t>
      </w:r>
    </w:p>
    <w:p w14:paraId="3F7131E5" w14:textId="7493E4D9" w:rsidR="00347BF1" w:rsidRPr="00473452" w:rsidRDefault="00347BF1" w:rsidP="00347BF1">
      <w:pPr>
        <w:ind w:left="0" w:firstLine="0"/>
        <w:rPr>
          <w:rFonts w:ascii="Arial" w:hAnsi="Arial" w:cs="Arial"/>
          <w:sz w:val="24"/>
          <w:szCs w:val="24"/>
        </w:rPr>
      </w:pPr>
    </w:p>
    <w:p w14:paraId="68BF3DAF" w14:textId="64B41BDD" w:rsidR="00347BF1" w:rsidRPr="00473452" w:rsidRDefault="00347BF1" w:rsidP="00347BF1">
      <w:pPr>
        <w:ind w:left="0" w:firstLine="0"/>
        <w:rPr>
          <w:rFonts w:ascii="Arial" w:hAnsi="Arial" w:cs="Arial"/>
          <w:b/>
          <w:i/>
          <w:sz w:val="24"/>
          <w:szCs w:val="24"/>
        </w:rPr>
      </w:pPr>
      <w:r w:rsidRPr="00473452">
        <w:rPr>
          <w:rFonts w:ascii="Arial" w:hAnsi="Arial" w:cs="Arial"/>
          <w:b/>
          <w:i/>
          <w:sz w:val="24"/>
          <w:szCs w:val="24"/>
        </w:rPr>
        <w:t>Public Relations:</w:t>
      </w:r>
    </w:p>
    <w:p w14:paraId="0A3547EE" w14:textId="0F2B19A4" w:rsidR="00CA756E" w:rsidRPr="00473452" w:rsidRDefault="00CA756E" w:rsidP="003826C1">
      <w:pPr>
        <w:ind w:left="360" w:firstLine="0"/>
        <w:rPr>
          <w:rFonts w:ascii="Arial" w:hAnsi="Arial" w:cs="Arial"/>
          <w:bCs/>
          <w:sz w:val="24"/>
          <w:szCs w:val="24"/>
        </w:rPr>
      </w:pPr>
      <w:r w:rsidRPr="00473452">
        <w:rPr>
          <w:rFonts w:ascii="Arial" w:hAnsi="Arial" w:cs="Arial"/>
          <w:bCs/>
          <w:sz w:val="24"/>
          <w:szCs w:val="24"/>
        </w:rPr>
        <w:t xml:space="preserve">IONE has had vendor visibility at 5 events during 2019 IANS January 26 at </w:t>
      </w:r>
      <w:proofErr w:type="spellStart"/>
      <w:r w:rsidRPr="00473452">
        <w:rPr>
          <w:rFonts w:ascii="Arial" w:hAnsi="Arial" w:cs="Arial"/>
          <w:bCs/>
          <w:sz w:val="24"/>
          <w:szCs w:val="24"/>
        </w:rPr>
        <w:t>Uindy</w:t>
      </w:r>
      <w:proofErr w:type="spellEnd"/>
      <w:r w:rsidRPr="00473452">
        <w:rPr>
          <w:rFonts w:ascii="Arial" w:hAnsi="Arial" w:cs="Arial"/>
          <w:bCs/>
          <w:sz w:val="24"/>
          <w:szCs w:val="24"/>
        </w:rPr>
        <w:t>; University Hospital Nursing Fair May 7; UINDY/IONE Future of Nursing teleconference July 24; MSN Intensive IU School of Nursing August 19 and BNA Luncheon and vendor fair October 11.</w:t>
      </w:r>
    </w:p>
    <w:p w14:paraId="1C1793C3" w14:textId="77777777" w:rsidR="003826C1" w:rsidRDefault="00CA756E" w:rsidP="003826C1">
      <w:pPr>
        <w:ind w:left="450" w:hanging="90"/>
        <w:rPr>
          <w:rFonts w:ascii="Arial" w:hAnsi="Arial" w:cs="Arial"/>
          <w:bCs/>
          <w:sz w:val="24"/>
          <w:szCs w:val="24"/>
        </w:rPr>
      </w:pPr>
      <w:r w:rsidRPr="00473452">
        <w:rPr>
          <w:rFonts w:ascii="Arial" w:hAnsi="Arial" w:cs="Arial"/>
          <w:bCs/>
          <w:sz w:val="24"/>
          <w:szCs w:val="24"/>
        </w:rPr>
        <w:t>IONE’s change to IONL and new logo is being advertised in the ISNA October newsletter and</w:t>
      </w:r>
    </w:p>
    <w:p w14:paraId="534AD16C" w14:textId="40D08F55" w:rsidR="00CA756E" w:rsidRPr="00473452" w:rsidRDefault="00CA756E" w:rsidP="003826C1">
      <w:pPr>
        <w:ind w:left="450" w:hanging="90"/>
        <w:rPr>
          <w:rFonts w:ascii="Arial" w:hAnsi="Arial" w:cs="Arial"/>
          <w:bCs/>
          <w:sz w:val="24"/>
          <w:szCs w:val="24"/>
        </w:rPr>
      </w:pPr>
      <w:r w:rsidRPr="00473452">
        <w:rPr>
          <w:rFonts w:ascii="Arial" w:hAnsi="Arial" w:cs="Arial"/>
          <w:bCs/>
          <w:sz w:val="24"/>
          <w:szCs w:val="24"/>
        </w:rPr>
        <w:t>the IHA Newsletter in November.</w:t>
      </w:r>
    </w:p>
    <w:p w14:paraId="75866D09" w14:textId="4F8C582F" w:rsidR="002227D6" w:rsidRPr="00473452" w:rsidRDefault="00CA756E" w:rsidP="003826C1">
      <w:pPr>
        <w:ind w:left="360" w:firstLine="0"/>
        <w:rPr>
          <w:rFonts w:ascii="Arial" w:eastAsia="Times New Roman" w:hAnsi="Arial" w:cs="Arial"/>
          <w:sz w:val="24"/>
          <w:szCs w:val="24"/>
        </w:rPr>
      </w:pPr>
      <w:r w:rsidRPr="00473452">
        <w:rPr>
          <w:rFonts w:ascii="Arial" w:hAnsi="Arial" w:cs="Arial"/>
          <w:bCs/>
          <w:sz w:val="24"/>
          <w:szCs w:val="24"/>
        </w:rPr>
        <w:t xml:space="preserve">With the name change, a new </w:t>
      </w:r>
      <w:r w:rsidRPr="00473452">
        <w:rPr>
          <w:rFonts w:ascii="Arial" w:eastAsia="Times New Roman" w:hAnsi="Arial" w:cs="Arial"/>
          <w:sz w:val="24"/>
          <w:szCs w:val="24"/>
        </w:rPr>
        <w:t>membership pamphlet</w:t>
      </w:r>
      <w:r w:rsidR="002227D6" w:rsidRPr="00473452">
        <w:rPr>
          <w:rFonts w:ascii="Arial" w:eastAsia="Times New Roman" w:hAnsi="Arial" w:cs="Arial"/>
          <w:sz w:val="24"/>
          <w:szCs w:val="24"/>
        </w:rPr>
        <w:t xml:space="preserve"> </w:t>
      </w:r>
      <w:r w:rsidRPr="00473452">
        <w:rPr>
          <w:rFonts w:ascii="Arial" w:eastAsia="Times New Roman" w:hAnsi="Arial" w:cs="Arial"/>
          <w:sz w:val="24"/>
          <w:szCs w:val="24"/>
        </w:rPr>
        <w:t xml:space="preserve">and advertising give </w:t>
      </w:r>
      <w:r w:rsidR="002227D6" w:rsidRPr="00473452">
        <w:rPr>
          <w:rFonts w:ascii="Arial" w:eastAsia="Times New Roman" w:hAnsi="Arial" w:cs="Arial"/>
          <w:sz w:val="24"/>
          <w:szCs w:val="24"/>
        </w:rPr>
        <w:t xml:space="preserve">a </w:t>
      </w:r>
      <w:proofErr w:type="gramStart"/>
      <w:r w:rsidR="002227D6" w:rsidRPr="00473452">
        <w:rPr>
          <w:rFonts w:ascii="Arial" w:eastAsia="Times New Roman" w:hAnsi="Arial" w:cs="Arial"/>
          <w:sz w:val="24"/>
          <w:szCs w:val="24"/>
        </w:rPr>
        <w:t>ways</w:t>
      </w:r>
      <w:proofErr w:type="gramEnd"/>
      <w:r w:rsidRPr="00473452">
        <w:rPr>
          <w:rFonts w:ascii="Arial" w:eastAsia="Times New Roman" w:hAnsi="Arial" w:cs="Arial"/>
          <w:sz w:val="24"/>
          <w:szCs w:val="24"/>
        </w:rPr>
        <w:t xml:space="preserve"> </w:t>
      </w:r>
      <w:r w:rsidR="002227D6" w:rsidRPr="00473452">
        <w:rPr>
          <w:rFonts w:ascii="Arial" w:eastAsia="Times New Roman" w:hAnsi="Arial" w:cs="Arial"/>
          <w:sz w:val="24"/>
          <w:szCs w:val="24"/>
        </w:rPr>
        <w:t>will become available in October.</w:t>
      </w:r>
    </w:p>
    <w:p w14:paraId="318ADC03" w14:textId="5EA3EA0D" w:rsidR="00CA756E" w:rsidRPr="00473452" w:rsidRDefault="002227D6" w:rsidP="003826C1">
      <w:pPr>
        <w:ind w:left="360" w:firstLine="0"/>
        <w:rPr>
          <w:rFonts w:ascii="Arial" w:eastAsia="Times New Roman" w:hAnsi="Arial" w:cs="Arial"/>
          <w:sz w:val="24"/>
          <w:szCs w:val="24"/>
        </w:rPr>
      </w:pPr>
      <w:r w:rsidRPr="00473452">
        <w:rPr>
          <w:rFonts w:ascii="Arial" w:eastAsia="Times New Roman" w:hAnsi="Arial" w:cs="Arial"/>
          <w:sz w:val="24"/>
          <w:szCs w:val="24"/>
        </w:rPr>
        <w:t xml:space="preserve">The webpage has a new </w:t>
      </w:r>
      <w:proofErr w:type="spellStart"/>
      <w:r w:rsidRPr="00473452">
        <w:rPr>
          <w:rFonts w:ascii="Arial" w:eastAsia="Times New Roman" w:hAnsi="Arial" w:cs="Arial"/>
          <w:sz w:val="24"/>
          <w:szCs w:val="24"/>
        </w:rPr>
        <w:t>url</w:t>
      </w:r>
      <w:proofErr w:type="spellEnd"/>
      <w:r w:rsidRPr="00473452">
        <w:rPr>
          <w:rFonts w:ascii="Arial" w:eastAsia="Times New Roman" w:hAnsi="Arial" w:cs="Arial"/>
          <w:sz w:val="24"/>
          <w:szCs w:val="24"/>
        </w:rPr>
        <w:t xml:space="preserve"> INONL based on the name change and is being rolled out at the</w:t>
      </w:r>
      <w:r w:rsidR="003826C1">
        <w:rPr>
          <w:rFonts w:ascii="Arial" w:eastAsia="Times New Roman" w:hAnsi="Arial" w:cs="Arial"/>
          <w:sz w:val="24"/>
          <w:szCs w:val="24"/>
        </w:rPr>
        <w:t xml:space="preserve"> </w:t>
      </w:r>
      <w:r w:rsidRPr="00473452">
        <w:rPr>
          <w:rFonts w:ascii="Arial" w:eastAsia="Times New Roman" w:hAnsi="Arial" w:cs="Arial"/>
          <w:sz w:val="24"/>
          <w:szCs w:val="24"/>
        </w:rPr>
        <w:t xml:space="preserve">business meeting. The webpage now includes a Research and Advocacy drop down. </w:t>
      </w:r>
    </w:p>
    <w:p w14:paraId="617EEDE6" w14:textId="23798FEA" w:rsidR="002227D6" w:rsidRDefault="002227D6" w:rsidP="003826C1">
      <w:pPr>
        <w:ind w:left="450" w:hanging="90"/>
        <w:rPr>
          <w:rFonts w:ascii="Arial" w:eastAsia="Times New Roman" w:hAnsi="Arial" w:cs="Arial"/>
          <w:sz w:val="24"/>
          <w:szCs w:val="24"/>
        </w:rPr>
      </w:pPr>
      <w:r w:rsidRPr="00473452">
        <w:rPr>
          <w:rFonts w:ascii="Arial" w:eastAsia="Times New Roman" w:hAnsi="Arial" w:cs="Arial"/>
          <w:sz w:val="24"/>
          <w:szCs w:val="24"/>
        </w:rPr>
        <w:t xml:space="preserve">IONE has Facebook, Twitter, and </w:t>
      </w:r>
      <w:proofErr w:type="spellStart"/>
      <w:r w:rsidRPr="00473452">
        <w:rPr>
          <w:rFonts w:ascii="Arial" w:eastAsia="Times New Roman" w:hAnsi="Arial" w:cs="Arial"/>
          <w:sz w:val="24"/>
          <w:szCs w:val="24"/>
        </w:rPr>
        <w:t>Linkedin</w:t>
      </w:r>
      <w:proofErr w:type="spellEnd"/>
      <w:r w:rsidRPr="00473452">
        <w:rPr>
          <w:rFonts w:ascii="Arial" w:eastAsia="Times New Roman" w:hAnsi="Arial" w:cs="Arial"/>
          <w:sz w:val="24"/>
          <w:szCs w:val="24"/>
        </w:rPr>
        <w:t xml:space="preserve"> pages.</w:t>
      </w:r>
    </w:p>
    <w:p w14:paraId="7F4957D8" w14:textId="3BBC08A8" w:rsidR="00473452" w:rsidRDefault="00473452" w:rsidP="003826C1">
      <w:pPr>
        <w:ind w:left="450" w:firstLine="0"/>
        <w:rPr>
          <w:rFonts w:ascii="Arial" w:eastAsia="Times New Roman" w:hAnsi="Arial" w:cs="Arial"/>
          <w:sz w:val="24"/>
          <w:szCs w:val="24"/>
        </w:rPr>
      </w:pPr>
    </w:p>
    <w:p w14:paraId="37A4F35E" w14:textId="56E599D1" w:rsidR="00473452" w:rsidRDefault="00473452" w:rsidP="00473452">
      <w:pPr>
        <w:ind w:left="450" w:hanging="450"/>
        <w:rPr>
          <w:rFonts w:ascii="Arial" w:eastAsia="Times New Roman" w:hAnsi="Arial" w:cs="Arial"/>
          <w:b/>
          <w:sz w:val="24"/>
          <w:szCs w:val="24"/>
        </w:rPr>
      </w:pPr>
      <w:r w:rsidRPr="00473452">
        <w:rPr>
          <w:rFonts w:ascii="Arial" w:eastAsia="Times New Roman" w:hAnsi="Arial" w:cs="Arial"/>
          <w:b/>
          <w:sz w:val="24"/>
          <w:szCs w:val="24"/>
        </w:rPr>
        <w:t>Executive Director Position</w:t>
      </w:r>
      <w:r>
        <w:rPr>
          <w:rFonts w:ascii="Arial" w:eastAsia="Times New Roman" w:hAnsi="Arial" w:cs="Arial"/>
          <w:b/>
          <w:sz w:val="24"/>
          <w:szCs w:val="24"/>
        </w:rPr>
        <w:t>:</w:t>
      </w:r>
    </w:p>
    <w:p w14:paraId="414AD5BF" w14:textId="62D6302B" w:rsidR="00473452" w:rsidRPr="00473452" w:rsidRDefault="00473452" w:rsidP="003826C1">
      <w:pPr>
        <w:ind w:left="360" w:firstLine="0"/>
        <w:rPr>
          <w:rFonts w:ascii="Arial" w:hAnsi="Arial" w:cs="Arial"/>
          <w:bCs/>
          <w:sz w:val="24"/>
          <w:szCs w:val="24"/>
        </w:rPr>
      </w:pPr>
      <w:r w:rsidRPr="00473452">
        <w:rPr>
          <w:rFonts w:ascii="Arial" w:eastAsia="Times New Roman" w:hAnsi="Arial" w:cs="Arial"/>
          <w:sz w:val="24"/>
          <w:szCs w:val="24"/>
        </w:rPr>
        <w:t>An in</w:t>
      </w:r>
      <w:r>
        <w:rPr>
          <w:rFonts w:ascii="Arial" w:eastAsia="Times New Roman" w:hAnsi="Arial" w:cs="Arial"/>
          <w:sz w:val="24"/>
          <w:szCs w:val="24"/>
        </w:rPr>
        <w:t>-</w:t>
      </w:r>
      <w:r w:rsidRPr="00473452">
        <w:rPr>
          <w:rFonts w:ascii="Arial" w:eastAsia="Times New Roman" w:hAnsi="Arial" w:cs="Arial"/>
          <w:sz w:val="24"/>
          <w:szCs w:val="24"/>
        </w:rPr>
        <w:t xml:space="preserve">depth review of the Executive Director position was conducted by the Executive Committee </w:t>
      </w:r>
      <w:r w:rsidR="003826C1">
        <w:rPr>
          <w:rFonts w:ascii="Arial" w:eastAsia="Times New Roman" w:hAnsi="Arial" w:cs="Arial"/>
          <w:sz w:val="24"/>
          <w:szCs w:val="24"/>
        </w:rPr>
        <w:t xml:space="preserve">   </w:t>
      </w:r>
      <w:r w:rsidRPr="00473452">
        <w:rPr>
          <w:rFonts w:ascii="Arial" w:eastAsia="Times New Roman" w:hAnsi="Arial" w:cs="Arial"/>
          <w:sz w:val="24"/>
          <w:szCs w:val="24"/>
        </w:rPr>
        <w:t>of the Board.</w:t>
      </w:r>
      <w:r>
        <w:rPr>
          <w:rFonts w:ascii="Arial" w:eastAsia="Times New Roman" w:hAnsi="Arial" w:cs="Arial"/>
          <w:sz w:val="24"/>
          <w:szCs w:val="24"/>
        </w:rPr>
        <w:t xml:space="preserve"> The number of hours, title and </w:t>
      </w:r>
      <w:r w:rsidR="003826C1">
        <w:rPr>
          <w:rFonts w:ascii="Arial" w:eastAsia="Times New Roman" w:hAnsi="Arial" w:cs="Arial"/>
          <w:sz w:val="24"/>
          <w:szCs w:val="24"/>
        </w:rPr>
        <w:t xml:space="preserve">position responsibilities have been updated to reflect the evolution of the position since </w:t>
      </w:r>
      <w:proofErr w:type="spellStart"/>
      <w:r w:rsidR="003826C1">
        <w:rPr>
          <w:rFonts w:ascii="Arial" w:eastAsia="Times New Roman" w:hAnsi="Arial" w:cs="Arial"/>
          <w:sz w:val="24"/>
          <w:szCs w:val="24"/>
        </w:rPr>
        <w:t>it’s</w:t>
      </w:r>
      <w:proofErr w:type="spellEnd"/>
      <w:r w:rsidR="003826C1">
        <w:rPr>
          <w:rFonts w:ascii="Arial" w:eastAsia="Times New Roman" w:hAnsi="Arial" w:cs="Arial"/>
          <w:sz w:val="24"/>
          <w:szCs w:val="24"/>
        </w:rPr>
        <w:t xml:space="preserve"> inception.</w:t>
      </w:r>
    </w:p>
    <w:p w14:paraId="3B0E13CE" w14:textId="2380C4D4" w:rsidR="007553B5" w:rsidRPr="00473452" w:rsidRDefault="007553B5" w:rsidP="003826C1">
      <w:pPr>
        <w:ind w:left="0" w:firstLine="0"/>
        <w:rPr>
          <w:rFonts w:ascii="Arial" w:hAnsi="Arial" w:cs="Arial"/>
          <w:sz w:val="24"/>
          <w:szCs w:val="24"/>
        </w:rPr>
      </w:pPr>
    </w:p>
    <w:p w14:paraId="39ABF145" w14:textId="5DD3AA4C" w:rsidR="00611128" w:rsidRPr="00473452" w:rsidRDefault="00611128" w:rsidP="008977EE">
      <w:pPr>
        <w:ind w:left="0" w:firstLine="0"/>
        <w:rPr>
          <w:rFonts w:ascii="Arial" w:eastAsia="Times New Roman" w:hAnsi="Arial" w:cs="Arial"/>
          <w:b/>
          <w:i/>
          <w:sz w:val="24"/>
          <w:szCs w:val="24"/>
        </w:rPr>
      </w:pPr>
      <w:r w:rsidRPr="00473452">
        <w:rPr>
          <w:rFonts w:ascii="Arial" w:eastAsia="Times New Roman" w:hAnsi="Arial" w:cs="Arial"/>
          <w:b/>
          <w:i/>
          <w:sz w:val="24"/>
          <w:szCs w:val="24"/>
        </w:rPr>
        <w:t>Thank you:</w:t>
      </w:r>
    </w:p>
    <w:p w14:paraId="6B336441" w14:textId="42D9FECB" w:rsidR="00611128" w:rsidRPr="00473452" w:rsidRDefault="00861590" w:rsidP="003826C1">
      <w:pPr>
        <w:ind w:left="360" w:firstLine="0"/>
        <w:rPr>
          <w:rFonts w:ascii="Arial" w:eastAsia="Times New Roman" w:hAnsi="Arial" w:cs="Arial"/>
          <w:sz w:val="24"/>
          <w:szCs w:val="24"/>
        </w:rPr>
      </w:pPr>
      <w:r w:rsidRPr="00473452">
        <w:rPr>
          <w:rFonts w:ascii="Arial" w:eastAsia="Times New Roman" w:hAnsi="Arial" w:cs="Arial"/>
          <w:sz w:val="24"/>
          <w:szCs w:val="24"/>
        </w:rPr>
        <w:t>R</w:t>
      </w:r>
      <w:r w:rsidR="00900843" w:rsidRPr="00473452">
        <w:rPr>
          <w:rFonts w:ascii="Arial" w:eastAsia="Times New Roman" w:hAnsi="Arial" w:cs="Arial"/>
          <w:sz w:val="24"/>
          <w:szCs w:val="24"/>
        </w:rPr>
        <w:t>epresent</w:t>
      </w:r>
      <w:r w:rsidR="00440FE8" w:rsidRPr="00473452">
        <w:rPr>
          <w:rFonts w:ascii="Arial" w:eastAsia="Times New Roman" w:hAnsi="Arial" w:cs="Arial"/>
          <w:sz w:val="24"/>
          <w:szCs w:val="24"/>
        </w:rPr>
        <w:t xml:space="preserve">ing IONE is an </w:t>
      </w:r>
      <w:r w:rsidRPr="00473452">
        <w:rPr>
          <w:rFonts w:ascii="Arial" w:eastAsia="Times New Roman" w:hAnsi="Arial" w:cs="Arial"/>
          <w:sz w:val="24"/>
          <w:szCs w:val="24"/>
        </w:rPr>
        <w:t>honor.</w:t>
      </w:r>
      <w:r w:rsidR="00900843" w:rsidRPr="00473452">
        <w:rPr>
          <w:rFonts w:ascii="Arial" w:eastAsia="Times New Roman" w:hAnsi="Arial" w:cs="Arial"/>
          <w:sz w:val="24"/>
          <w:szCs w:val="24"/>
        </w:rPr>
        <w:t xml:space="preserve"> </w:t>
      </w:r>
      <w:r w:rsidR="00440FE8" w:rsidRPr="00473452">
        <w:rPr>
          <w:rFonts w:ascii="Arial" w:eastAsia="Times New Roman" w:hAnsi="Arial" w:cs="Arial"/>
          <w:sz w:val="24"/>
          <w:szCs w:val="24"/>
        </w:rPr>
        <w:t xml:space="preserve">President, </w:t>
      </w:r>
      <w:r w:rsidR="00347BF1" w:rsidRPr="00473452">
        <w:rPr>
          <w:rFonts w:ascii="Arial" w:eastAsia="Times New Roman" w:hAnsi="Arial" w:cs="Arial"/>
          <w:sz w:val="24"/>
          <w:szCs w:val="24"/>
        </w:rPr>
        <w:t xml:space="preserve">Karen </w:t>
      </w:r>
      <w:proofErr w:type="spellStart"/>
      <w:r w:rsidR="00347BF1" w:rsidRPr="00473452">
        <w:rPr>
          <w:rFonts w:ascii="Arial" w:eastAsia="Times New Roman" w:hAnsi="Arial" w:cs="Arial"/>
          <w:sz w:val="24"/>
          <w:szCs w:val="24"/>
        </w:rPr>
        <w:t>Haak</w:t>
      </w:r>
      <w:proofErr w:type="spellEnd"/>
      <w:r w:rsidR="00440FE8" w:rsidRPr="00473452">
        <w:rPr>
          <w:rFonts w:ascii="Arial" w:eastAsia="Times New Roman" w:hAnsi="Arial" w:cs="Arial"/>
          <w:sz w:val="24"/>
          <w:szCs w:val="24"/>
        </w:rPr>
        <w:t xml:space="preserve"> and the Board </w:t>
      </w:r>
      <w:r w:rsidRPr="00473452">
        <w:rPr>
          <w:rFonts w:ascii="Arial" w:eastAsia="Times New Roman" w:hAnsi="Arial" w:cs="Arial"/>
          <w:sz w:val="24"/>
          <w:szCs w:val="24"/>
        </w:rPr>
        <w:t>are dedicated</w:t>
      </w:r>
      <w:r w:rsidR="00900843" w:rsidRPr="00473452">
        <w:rPr>
          <w:rFonts w:ascii="Arial" w:eastAsia="Times New Roman" w:hAnsi="Arial" w:cs="Arial"/>
          <w:sz w:val="24"/>
          <w:szCs w:val="24"/>
        </w:rPr>
        <w:t xml:space="preserve"> </w:t>
      </w:r>
      <w:r w:rsidR="00440FE8" w:rsidRPr="00473452">
        <w:rPr>
          <w:rFonts w:ascii="Arial" w:eastAsia="Times New Roman" w:hAnsi="Arial" w:cs="Arial"/>
          <w:sz w:val="24"/>
          <w:szCs w:val="24"/>
        </w:rPr>
        <w:t>to the</w:t>
      </w:r>
      <w:r w:rsidR="00516B5D" w:rsidRPr="00473452">
        <w:rPr>
          <w:rFonts w:ascii="Arial" w:eastAsia="Times New Roman" w:hAnsi="Arial" w:cs="Arial"/>
          <w:sz w:val="24"/>
          <w:szCs w:val="24"/>
        </w:rPr>
        <w:t xml:space="preserve"> </w:t>
      </w:r>
      <w:r w:rsidR="00CA756E" w:rsidRPr="00473452">
        <w:rPr>
          <w:rFonts w:ascii="Arial" w:eastAsia="Times New Roman" w:hAnsi="Arial" w:cs="Arial"/>
          <w:sz w:val="24"/>
          <w:szCs w:val="24"/>
        </w:rPr>
        <w:t xml:space="preserve">mission </w:t>
      </w:r>
      <w:r w:rsidR="00611128" w:rsidRPr="00473452">
        <w:rPr>
          <w:rFonts w:ascii="Arial" w:eastAsia="Times New Roman" w:hAnsi="Arial" w:cs="Arial"/>
          <w:sz w:val="24"/>
          <w:szCs w:val="24"/>
        </w:rPr>
        <w:t xml:space="preserve">and vision of IONE. </w:t>
      </w:r>
      <w:r w:rsidR="00440FE8" w:rsidRPr="00473452">
        <w:rPr>
          <w:rFonts w:ascii="Arial" w:eastAsia="Times New Roman" w:hAnsi="Arial" w:cs="Arial"/>
          <w:sz w:val="24"/>
          <w:szCs w:val="24"/>
        </w:rPr>
        <w:t>Without their commitment, IONE would not be recognized as the premier nursing leadership organization for the state of Indiana.</w:t>
      </w:r>
    </w:p>
    <w:p w14:paraId="2D99FA84" w14:textId="77777777" w:rsidR="008D3EBC" w:rsidRPr="00473452" w:rsidRDefault="008D3EBC" w:rsidP="00611128">
      <w:pPr>
        <w:ind w:left="0" w:firstLine="0"/>
        <w:rPr>
          <w:rFonts w:ascii="Arial" w:hAnsi="Arial" w:cs="Arial"/>
          <w:sz w:val="24"/>
          <w:szCs w:val="24"/>
        </w:rPr>
      </w:pPr>
    </w:p>
    <w:p w14:paraId="072C58D2" w14:textId="77777777" w:rsidR="00F05B05" w:rsidRPr="00473452" w:rsidRDefault="00F05B05" w:rsidP="00611128">
      <w:pPr>
        <w:ind w:left="0" w:firstLine="0"/>
        <w:rPr>
          <w:rFonts w:ascii="Arial" w:hAnsi="Arial" w:cs="Arial"/>
          <w:sz w:val="24"/>
          <w:szCs w:val="24"/>
        </w:rPr>
      </w:pPr>
      <w:r w:rsidRPr="00473452">
        <w:rPr>
          <w:rFonts w:ascii="Arial" w:hAnsi="Arial" w:cs="Arial"/>
          <w:sz w:val="24"/>
          <w:szCs w:val="24"/>
        </w:rPr>
        <w:t>Respectfully Submitted</w:t>
      </w:r>
      <w:r w:rsidR="00900843" w:rsidRPr="00473452">
        <w:rPr>
          <w:rFonts w:ascii="Arial" w:hAnsi="Arial" w:cs="Arial"/>
          <w:sz w:val="24"/>
          <w:szCs w:val="24"/>
        </w:rPr>
        <w:t>,</w:t>
      </w:r>
    </w:p>
    <w:p w14:paraId="4B5832FA" w14:textId="648FB13E" w:rsidR="004413F0" w:rsidRPr="00473452" w:rsidRDefault="00F05B05" w:rsidP="00611128">
      <w:pPr>
        <w:ind w:left="0" w:firstLine="0"/>
        <w:rPr>
          <w:rFonts w:ascii="Arial" w:hAnsi="Arial" w:cs="Arial"/>
          <w:i/>
          <w:sz w:val="24"/>
          <w:szCs w:val="24"/>
        </w:rPr>
      </w:pPr>
      <w:r w:rsidRPr="00473452">
        <w:rPr>
          <w:rFonts w:ascii="Arial" w:hAnsi="Arial" w:cs="Arial"/>
          <w:i/>
          <w:sz w:val="24"/>
          <w:szCs w:val="24"/>
        </w:rPr>
        <w:t>Mary Browning</w:t>
      </w:r>
      <w:r w:rsidR="00516B5D" w:rsidRPr="00473452">
        <w:rPr>
          <w:rFonts w:ascii="Arial" w:hAnsi="Arial" w:cs="Arial"/>
          <w:i/>
          <w:sz w:val="24"/>
          <w:szCs w:val="24"/>
        </w:rPr>
        <w:t xml:space="preserve"> DNP, RN, MS</w:t>
      </w:r>
      <w:r w:rsidR="00DC7ACE" w:rsidRPr="00473452">
        <w:rPr>
          <w:rFonts w:ascii="Arial" w:hAnsi="Arial" w:cs="Arial"/>
          <w:i/>
          <w:sz w:val="24"/>
          <w:szCs w:val="24"/>
        </w:rPr>
        <w:t xml:space="preserve"> </w:t>
      </w:r>
    </w:p>
    <w:p w14:paraId="11A86DA0" w14:textId="77777777" w:rsidR="00F05B05" w:rsidRPr="00473452" w:rsidRDefault="00F05B05" w:rsidP="00611128">
      <w:pPr>
        <w:ind w:left="0" w:firstLine="0"/>
        <w:rPr>
          <w:rFonts w:ascii="Arial" w:hAnsi="Arial" w:cs="Arial"/>
          <w:i/>
          <w:sz w:val="24"/>
          <w:szCs w:val="24"/>
        </w:rPr>
      </w:pPr>
      <w:r w:rsidRPr="00473452">
        <w:rPr>
          <w:rFonts w:ascii="Arial" w:hAnsi="Arial" w:cs="Arial"/>
          <w:i/>
          <w:sz w:val="24"/>
          <w:szCs w:val="24"/>
        </w:rPr>
        <w:t>Executive Director IONE</w:t>
      </w:r>
    </w:p>
    <w:p w14:paraId="05824D93" w14:textId="77777777" w:rsidR="00F61FD9" w:rsidRPr="00627C5E" w:rsidRDefault="00F61FD9">
      <w:pPr>
        <w:rPr>
          <w:rFonts w:ascii="Times New Roman" w:hAnsi="Times New Roman"/>
        </w:rPr>
      </w:pPr>
    </w:p>
    <w:sectPr w:rsidR="00F61FD9" w:rsidRPr="00627C5E" w:rsidSect="00A34EAB">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92BB41" w14:textId="77777777" w:rsidR="009D2223" w:rsidRDefault="009D2223" w:rsidP="004B3025">
      <w:r>
        <w:separator/>
      </w:r>
    </w:p>
  </w:endnote>
  <w:endnote w:type="continuationSeparator" w:id="0">
    <w:p w14:paraId="7BDDE0D5" w14:textId="77777777" w:rsidR="009D2223" w:rsidRDefault="009D2223" w:rsidP="004B3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D48EF4" w14:textId="77777777" w:rsidR="009D2223" w:rsidRDefault="009D2223" w:rsidP="004B3025">
      <w:r>
        <w:separator/>
      </w:r>
    </w:p>
  </w:footnote>
  <w:footnote w:type="continuationSeparator" w:id="0">
    <w:p w14:paraId="12EFE736" w14:textId="77777777" w:rsidR="009D2223" w:rsidRDefault="009D2223" w:rsidP="004B30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00404"/>
    <w:multiLevelType w:val="hybridMultilevel"/>
    <w:tmpl w:val="B5F4E12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9F2392B"/>
    <w:multiLevelType w:val="hybridMultilevel"/>
    <w:tmpl w:val="2E9A33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A33FF6"/>
    <w:multiLevelType w:val="hybridMultilevel"/>
    <w:tmpl w:val="1DEA1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0F1CE3"/>
    <w:multiLevelType w:val="hybridMultilevel"/>
    <w:tmpl w:val="F822E910"/>
    <w:lvl w:ilvl="0" w:tplc="04090003">
      <w:start w:val="1"/>
      <w:numFmt w:val="bullet"/>
      <w:lvlText w:val="o"/>
      <w:lvlJc w:val="left"/>
      <w:pPr>
        <w:ind w:left="1080" w:hanging="360"/>
      </w:pPr>
      <w:rPr>
        <w:rFonts w:ascii="Courier New" w:hAnsi="Courier New" w:cs="Courier New"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8CB5D65"/>
    <w:multiLevelType w:val="hybridMultilevel"/>
    <w:tmpl w:val="C452210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F496397"/>
    <w:multiLevelType w:val="hybridMultilevel"/>
    <w:tmpl w:val="BC6C213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4D3779A"/>
    <w:multiLevelType w:val="hybridMultilevel"/>
    <w:tmpl w:val="A87C3C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A0726D"/>
    <w:multiLevelType w:val="hybridMultilevel"/>
    <w:tmpl w:val="36604DD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76036C6"/>
    <w:multiLevelType w:val="hybridMultilevel"/>
    <w:tmpl w:val="0D9C5E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89D43DD"/>
    <w:multiLevelType w:val="hybridMultilevel"/>
    <w:tmpl w:val="936053CA"/>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rPr>
        <w:rFonts w:cs="Times New Roman"/>
      </w:rPr>
    </w:lvl>
    <w:lvl w:ilvl="2" w:tplc="0409001B" w:tentative="1">
      <w:start w:val="1"/>
      <w:numFmt w:val="lowerRoman"/>
      <w:lvlText w:val="%3."/>
      <w:lvlJc w:val="right"/>
      <w:pPr>
        <w:ind w:left="1890" w:hanging="180"/>
      </w:pPr>
      <w:rPr>
        <w:rFonts w:cs="Times New Roman"/>
      </w:rPr>
    </w:lvl>
    <w:lvl w:ilvl="3" w:tplc="0409000F" w:tentative="1">
      <w:start w:val="1"/>
      <w:numFmt w:val="decimal"/>
      <w:lvlText w:val="%4."/>
      <w:lvlJc w:val="left"/>
      <w:pPr>
        <w:ind w:left="2610" w:hanging="360"/>
      </w:pPr>
      <w:rPr>
        <w:rFonts w:cs="Times New Roman"/>
      </w:rPr>
    </w:lvl>
    <w:lvl w:ilvl="4" w:tplc="04090019" w:tentative="1">
      <w:start w:val="1"/>
      <w:numFmt w:val="lowerLetter"/>
      <w:lvlText w:val="%5."/>
      <w:lvlJc w:val="left"/>
      <w:pPr>
        <w:ind w:left="3330" w:hanging="360"/>
      </w:pPr>
      <w:rPr>
        <w:rFonts w:cs="Times New Roman"/>
      </w:rPr>
    </w:lvl>
    <w:lvl w:ilvl="5" w:tplc="0409001B" w:tentative="1">
      <w:start w:val="1"/>
      <w:numFmt w:val="lowerRoman"/>
      <w:lvlText w:val="%6."/>
      <w:lvlJc w:val="right"/>
      <w:pPr>
        <w:ind w:left="4050" w:hanging="180"/>
      </w:pPr>
      <w:rPr>
        <w:rFonts w:cs="Times New Roman"/>
      </w:rPr>
    </w:lvl>
    <w:lvl w:ilvl="6" w:tplc="0409000F" w:tentative="1">
      <w:start w:val="1"/>
      <w:numFmt w:val="decimal"/>
      <w:lvlText w:val="%7."/>
      <w:lvlJc w:val="left"/>
      <w:pPr>
        <w:ind w:left="4770" w:hanging="360"/>
      </w:pPr>
      <w:rPr>
        <w:rFonts w:cs="Times New Roman"/>
      </w:rPr>
    </w:lvl>
    <w:lvl w:ilvl="7" w:tplc="04090019" w:tentative="1">
      <w:start w:val="1"/>
      <w:numFmt w:val="lowerLetter"/>
      <w:lvlText w:val="%8."/>
      <w:lvlJc w:val="left"/>
      <w:pPr>
        <w:ind w:left="5490" w:hanging="360"/>
      </w:pPr>
      <w:rPr>
        <w:rFonts w:cs="Times New Roman"/>
      </w:rPr>
    </w:lvl>
    <w:lvl w:ilvl="8" w:tplc="0409001B" w:tentative="1">
      <w:start w:val="1"/>
      <w:numFmt w:val="lowerRoman"/>
      <w:lvlText w:val="%9."/>
      <w:lvlJc w:val="right"/>
      <w:pPr>
        <w:ind w:left="6210" w:hanging="180"/>
      </w:pPr>
      <w:rPr>
        <w:rFonts w:cs="Times New Roman"/>
      </w:rPr>
    </w:lvl>
  </w:abstractNum>
  <w:abstractNum w:abstractNumId="10" w15:restartNumberingAfterBreak="0">
    <w:nsid w:val="2AB055F8"/>
    <w:multiLevelType w:val="multilevel"/>
    <w:tmpl w:val="94305B00"/>
    <w:lvl w:ilvl="0">
      <w:start w:val="2"/>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15:restartNumberingAfterBreak="0">
    <w:nsid w:val="2C7422EE"/>
    <w:multiLevelType w:val="hybridMultilevel"/>
    <w:tmpl w:val="7B6C7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31785E"/>
    <w:multiLevelType w:val="hybridMultilevel"/>
    <w:tmpl w:val="0C4CF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EE183A"/>
    <w:multiLevelType w:val="hybridMultilevel"/>
    <w:tmpl w:val="21504D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5A821B9"/>
    <w:multiLevelType w:val="hybridMultilevel"/>
    <w:tmpl w:val="9836F7C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104081"/>
    <w:multiLevelType w:val="hybridMultilevel"/>
    <w:tmpl w:val="1DCC84A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36FA47A1"/>
    <w:multiLevelType w:val="hybridMultilevel"/>
    <w:tmpl w:val="66AEB4C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374F13A0"/>
    <w:multiLevelType w:val="hybridMultilevel"/>
    <w:tmpl w:val="BF2A2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00718A"/>
    <w:multiLevelType w:val="hybridMultilevel"/>
    <w:tmpl w:val="FD229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E02654"/>
    <w:multiLevelType w:val="hybridMultilevel"/>
    <w:tmpl w:val="5A76B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FF36AE"/>
    <w:multiLevelType w:val="hybridMultilevel"/>
    <w:tmpl w:val="42AAF0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673533"/>
    <w:multiLevelType w:val="hybridMultilevel"/>
    <w:tmpl w:val="33B88144"/>
    <w:lvl w:ilvl="0" w:tplc="0409000F">
      <w:start w:val="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402E67A9"/>
    <w:multiLevelType w:val="hybridMultilevel"/>
    <w:tmpl w:val="B784C7D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67A76B1"/>
    <w:multiLevelType w:val="hybridMultilevel"/>
    <w:tmpl w:val="DBDE5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2C0866"/>
    <w:multiLevelType w:val="hybridMultilevel"/>
    <w:tmpl w:val="D4B4A45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4A306443"/>
    <w:multiLevelType w:val="hybridMultilevel"/>
    <w:tmpl w:val="8EC6ABDE"/>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4AC0748F"/>
    <w:multiLevelType w:val="hybridMultilevel"/>
    <w:tmpl w:val="D654DFD4"/>
    <w:lvl w:ilvl="0" w:tplc="0409000F">
      <w:start w:val="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520E192E"/>
    <w:multiLevelType w:val="hybridMultilevel"/>
    <w:tmpl w:val="11D6C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6F4049A"/>
    <w:multiLevelType w:val="hybridMultilevel"/>
    <w:tmpl w:val="D060B09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A802128"/>
    <w:multiLevelType w:val="hybridMultilevel"/>
    <w:tmpl w:val="525AA2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AFD63FC"/>
    <w:multiLevelType w:val="hybridMultilevel"/>
    <w:tmpl w:val="EB804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E15232D"/>
    <w:multiLevelType w:val="hybridMultilevel"/>
    <w:tmpl w:val="0A0853B8"/>
    <w:lvl w:ilvl="0" w:tplc="0409000F">
      <w:start w:val="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6485121A"/>
    <w:multiLevelType w:val="hybridMultilevel"/>
    <w:tmpl w:val="23A03B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4DB77D2"/>
    <w:multiLevelType w:val="hybridMultilevel"/>
    <w:tmpl w:val="F9E2ED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65971C20"/>
    <w:multiLevelType w:val="hybridMultilevel"/>
    <w:tmpl w:val="4FCEFDB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ECF3F54"/>
    <w:multiLevelType w:val="hybridMultilevel"/>
    <w:tmpl w:val="F90832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FC064C2"/>
    <w:multiLevelType w:val="hybridMultilevel"/>
    <w:tmpl w:val="F9109B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45A00B8"/>
    <w:multiLevelType w:val="hybridMultilevel"/>
    <w:tmpl w:val="4614F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8510A6D"/>
    <w:multiLevelType w:val="hybridMultilevel"/>
    <w:tmpl w:val="15E070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8A5375B"/>
    <w:multiLevelType w:val="hybridMultilevel"/>
    <w:tmpl w:val="6DFA6F16"/>
    <w:lvl w:ilvl="0" w:tplc="0409000F">
      <w:start w:val="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7C4F3DC8"/>
    <w:multiLevelType w:val="hybridMultilevel"/>
    <w:tmpl w:val="1DA480E0"/>
    <w:lvl w:ilvl="0" w:tplc="0409000F">
      <w:start w:val="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25"/>
  </w:num>
  <w:num w:numId="2">
    <w:abstractNumId w:val="15"/>
  </w:num>
  <w:num w:numId="3">
    <w:abstractNumId w:val="9"/>
  </w:num>
  <w:num w:numId="4">
    <w:abstractNumId w:val="31"/>
  </w:num>
  <w:num w:numId="5">
    <w:abstractNumId w:val="4"/>
  </w:num>
  <w:num w:numId="6">
    <w:abstractNumId w:val="10"/>
  </w:num>
  <w:num w:numId="7">
    <w:abstractNumId w:val="39"/>
  </w:num>
  <w:num w:numId="8">
    <w:abstractNumId w:val="40"/>
  </w:num>
  <w:num w:numId="9">
    <w:abstractNumId w:val="26"/>
  </w:num>
  <w:num w:numId="10">
    <w:abstractNumId w:val="21"/>
  </w:num>
  <w:num w:numId="11">
    <w:abstractNumId w:val="24"/>
  </w:num>
  <w:num w:numId="12">
    <w:abstractNumId w:val="1"/>
  </w:num>
  <w:num w:numId="13">
    <w:abstractNumId w:val="33"/>
  </w:num>
  <w:num w:numId="14">
    <w:abstractNumId w:val="0"/>
  </w:num>
  <w:num w:numId="15">
    <w:abstractNumId w:val="35"/>
  </w:num>
  <w:num w:numId="16">
    <w:abstractNumId w:val="19"/>
  </w:num>
  <w:num w:numId="17">
    <w:abstractNumId w:val="14"/>
  </w:num>
  <w:num w:numId="18">
    <w:abstractNumId w:val="17"/>
  </w:num>
  <w:num w:numId="19">
    <w:abstractNumId w:val="6"/>
  </w:num>
  <w:num w:numId="20">
    <w:abstractNumId w:val="23"/>
  </w:num>
  <w:num w:numId="21">
    <w:abstractNumId w:val="2"/>
  </w:num>
  <w:num w:numId="22">
    <w:abstractNumId w:val="11"/>
  </w:num>
  <w:num w:numId="23">
    <w:abstractNumId w:val="20"/>
  </w:num>
  <w:num w:numId="24">
    <w:abstractNumId w:val="27"/>
  </w:num>
  <w:num w:numId="25">
    <w:abstractNumId w:val="22"/>
  </w:num>
  <w:num w:numId="26">
    <w:abstractNumId w:val="7"/>
  </w:num>
  <w:num w:numId="27">
    <w:abstractNumId w:val="37"/>
  </w:num>
  <w:num w:numId="28">
    <w:abstractNumId w:val="30"/>
  </w:num>
  <w:num w:numId="29">
    <w:abstractNumId w:val="18"/>
  </w:num>
  <w:num w:numId="30">
    <w:abstractNumId w:val="12"/>
  </w:num>
  <w:num w:numId="31">
    <w:abstractNumId w:val="29"/>
  </w:num>
  <w:num w:numId="32">
    <w:abstractNumId w:val="32"/>
  </w:num>
  <w:num w:numId="33">
    <w:abstractNumId w:val="5"/>
  </w:num>
  <w:num w:numId="34">
    <w:abstractNumId w:val="34"/>
  </w:num>
  <w:num w:numId="35">
    <w:abstractNumId w:val="36"/>
  </w:num>
  <w:num w:numId="36">
    <w:abstractNumId w:val="8"/>
  </w:num>
  <w:num w:numId="37">
    <w:abstractNumId w:val="28"/>
  </w:num>
  <w:num w:numId="38">
    <w:abstractNumId w:val="3"/>
  </w:num>
  <w:num w:numId="39">
    <w:abstractNumId w:val="16"/>
  </w:num>
  <w:num w:numId="40">
    <w:abstractNumId w:val="13"/>
  </w:num>
  <w:num w:numId="41">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432E"/>
    <w:rsid w:val="0001231C"/>
    <w:rsid w:val="00044517"/>
    <w:rsid w:val="000556BA"/>
    <w:rsid w:val="00055E72"/>
    <w:rsid w:val="000578A6"/>
    <w:rsid w:val="00071B6D"/>
    <w:rsid w:val="000857C1"/>
    <w:rsid w:val="000970F5"/>
    <w:rsid w:val="000B0E5E"/>
    <w:rsid w:val="000B2B32"/>
    <w:rsid w:val="000D6CAB"/>
    <w:rsid w:val="0010621D"/>
    <w:rsid w:val="001272B5"/>
    <w:rsid w:val="00145287"/>
    <w:rsid w:val="00150082"/>
    <w:rsid w:val="001670C1"/>
    <w:rsid w:val="00185F48"/>
    <w:rsid w:val="001953DB"/>
    <w:rsid w:val="001B02C1"/>
    <w:rsid w:val="001C197B"/>
    <w:rsid w:val="001C43FF"/>
    <w:rsid w:val="001D0AAA"/>
    <w:rsid w:val="001D41EF"/>
    <w:rsid w:val="001D5B3C"/>
    <w:rsid w:val="001D7D30"/>
    <w:rsid w:val="001E01EA"/>
    <w:rsid w:val="001E6C43"/>
    <w:rsid w:val="002227D6"/>
    <w:rsid w:val="00264B9F"/>
    <w:rsid w:val="00270618"/>
    <w:rsid w:val="00285AB9"/>
    <w:rsid w:val="002944A2"/>
    <w:rsid w:val="002A0082"/>
    <w:rsid w:val="002B2015"/>
    <w:rsid w:val="002B3738"/>
    <w:rsid w:val="002D20F5"/>
    <w:rsid w:val="002D4B1A"/>
    <w:rsid w:val="002D50F6"/>
    <w:rsid w:val="0030476A"/>
    <w:rsid w:val="00305563"/>
    <w:rsid w:val="00307B27"/>
    <w:rsid w:val="003102E3"/>
    <w:rsid w:val="00347BF1"/>
    <w:rsid w:val="00373250"/>
    <w:rsid w:val="003826C1"/>
    <w:rsid w:val="00387E31"/>
    <w:rsid w:val="00391D2D"/>
    <w:rsid w:val="003A5A96"/>
    <w:rsid w:val="003C6CD9"/>
    <w:rsid w:val="003D1DF3"/>
    <w:rsid w:val="003E75D6"/>
    <w:rsid w:val="003F755A"/>
    <w:rsid w:val="00425CED"/>
    <w:rsid w:val="00426CC2"/>
    <w:rsid w:val="00440FE8"/>
    <w:rsid w:val="004413F0"/>
    <w:rsid w:val="004607E4"/>
    <w:rsid w:val="0046753D"/>
    <w:rsid w:val="00473452"/>
    <w:rsid w:val="00477921"/>
    <w:rsid w:val="00485EB0"/>
    <w:rsid w:val="004B3025"/>
    <w:rsid w:val="004B7BC2"/>
    <w:rsid w:val="004C2DEC"/>
    <w:rsid w:val="004D22E4"/>
    <w:rsid w:val="005002C8"/>
    <w:rsid w:val="00500431"/>
    <w:rsid w:val="00516B5D"/>
    <w:rsid w:val="0051794D"/>
    <w:rsid w:val="0052688A"/>
    <w:rsid w:val="00527555"/>
    <w:rsid w:val="00527EEB"/>
    <w:rsid w:val="00540C1C"/>
    <w:rsid w:val="00543099"/>
    <w:rsid w:val="00547CD5"/>
    <w:rsid w:val="0059557A"/>
    <w:rsid w:val="005A13DE"/>
    <w:rsid w:val="005B68DA"/>
    <w:rsid w:val="005F3652"/>
    <w:rsid w:val="00606255"/>
    <w:rsid w:val="00611128"/>
    <w:rsid w:val="006146BF"/>
    <w:rsid w:val="006223A7"/>
    <w:rsid w:val="00627C5E"/>
    <w:rsid w:val="006410A8"/>
    <w:rsid w:val="00642759"/>
    <w:rsid w:val="00645FF1"/>
    <w:rsid w:val="006544D3"/>
    <w:rsid w:val="00686154"/>
    <w:rsid w:val="006B12B5"/>
    <w:rsid w:val="006E7FDB"/>
    <w:rsid w:val="0071132A"/>
    <w:rsid w:val="00713893"/>
    <w:rsid w:val="00722102"/>
    <w:rsid w:val="007469CF"/>
    <w:rsid w:val="007553B5"/>
    <w:rsid w:val="00770C30"/>
    <w:rsid w:val="00781BFA"/>
    <w:rsid w:val="00794B28"/>
    <w:rsid w:val="007A0A70"/>
    <w:rsid w:val="007B60EB"/>
    <w:rsid w:val="007E69F0"/>
    <w:rsid w:val="007E726F"/>
    <w:rsid w:val="00825DDC"/>
    <w:rsid w:val="00841E01"/>
    <w:rsid w:val="00852662"/>
    <w:rsid w:val="00861590"/>
    <w:rsid w:val="00866F4A"/>
    <w:rsid w:val="00873553"/>
    <w:rsid w:val="00896662"/>
    <w:rsid w:val="008977EE"/>
    <w:rsid w:val="008A30BF"/>
    <w:rsid w:val="008B6E2B"/>
    <w:rsid w:val="008D3EBC"/>
    <w:rsid w:val="008F5371"/>
    <w:rsid w:val="00900843"/>
    <w:rsid w:val="009013DD"/>
    <w:rsid w:val="00903909"/>
    <w:rsid w:val="009078C7"/>
    <w:rsid w:val="00943D1C"/>
    <w:rsid w:val="00944CCD"/>
    <w:rsid w:val="00956C3A"/>
    <w:rsid w:val="00993FDF"/>
    <w:rsid w:val="00997A75"/>
    <w:rsid w:val="009C32A7"/>
    <w:rsid w:val="009D2223"/>
    <w:rsid w:val="009D412F"/>
    <w:rsid w:val="009E5D6A"/>
    <w:rsid w:val="00A03E49"/>
    <w:rsid w:val="00A2110D"/>
    <w:rsid w:val="00A34EAB"/>
    <w:rsid w:val="00A53030"/>
    <w:rsid w:val="00A62688"/>
    <w:rsid w:val="00AE39C4"/>
    <w:rsid w:val="00AF0C47"/>
    <w:rsid w:val="00B0021C"/>
    <w:rsid w:val="00B04EAD"/>
    <w:rsid w:val="00B102C8"/>
    <w:rsid w:val="00B12BB0"/>
    <w:rsid w:val="00B45E76"/>
    <w:rsid w:val="00B723B9"/>
    <w:rsid w:val="00B73DA0"/>
    <w:rsid w:val="00B87111"/>
    <w:rsid w:val="00B9355E"/>
    <w:rsid w:val="00BB5977"/>
    <w:rsid w:val="00BD1770"/>
    <w:rsid w:val="00BD30DC"/>
    <w:rsid w:val="00C10A5A"/>
    <w:rsid w:val="00C2367D"/>
    <w:rsid w:val="00C9785D"/>
    <w:rsid w:val="00CA50B9"/>
    <w:rsid w:val="00CA756E"/>
    <w:rsid w:val="00CC4754"/>
    <w:rsid w:val="00CD27C4"/>
    <w:rsid w:val="00CD29FB"/>
    <w:rsid w:val="00CE495E"/>
    <w:rsid w:val="00D13B57"/>
    <w:rsid w:val="00D14E4E"/>
    <w:rsid w:val="00D31B04"/>
    <w:rsid w:val="00D34F95"/>
    <w:rsid w:val="00D53F93"/>
    <w:rsid w:val="00D61212"/>
    <w:rsid w:val="00D61784"/>
    <w:rsid w:val="00D7485E"/>
    <w:rsid w:val="00D8213E"/>
    <w:rsid w:val="00D8280D"/>
    <w:rsid w:val="00D87DB0"/>
    <w:rsid w:val="00D9432E"/>
    <w:rsid w:val="00DA1C4C"/>
    <w:rsid w:val="00DA3FD0"/>
    <w:rsid w:val="00DC7ACE"/>
    <w:rsid w:val="00DD11D8"/>
    <w:rsid w:val="00DE5CD8"/>
    <w:rsid w:val="00E06B48"/>
    <w:rsid w:val="00E15CEE"/>
    <w:rsid w:val="00E57D48"/>
    <w:rsid w:val="00E60483"/>
    <w:rsid w:val="00E73644"/>
    <w:rsid w:val="00EF689C"/>
    <w:rsid w:val="00F03133"/>
    <w:rsid w:val="00F05B05"/>
    <w:rsid w:val="00F339B1"/>
    <w:rsid w:val="00F4282B"/>
    <w:rsid w:val="00F61FD9"/>
    <w:rsid w:val="00F70EC9"/>
    <w:rsid w:val="00F778B4"/>
    <w:rsid w:val="00F93B74"/>
    <w:rsid w:val="00FA1840"/>
    <w:rsid w:val="00FB665F"/>
    <w:rsid w:val="00FD2CA5"/>
    <w:rsid w:val="00FD3758"/>
    <w:rsid w:val="00FE4034"/>
    <w:rsid w:val="00FE4E59"/>
    <w:rsid w:val="00FF63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96AC63A"/>
  <w15:docId w15:val="{994DCF20-86CD-4D15-B692-39AAAD92A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pPr>
        <w:ind w:left="720" w:hanging="360"/>
      </w:pPr>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9432E"/>
    <w:rPr>
      <w:sz w:val="22"/>
      <w:szCs w:val="22"/>
    </w:rPr>
  </w:style>
  <w:style w:type="paragraph" w:styleId="Heading2">
    <w:name w:val="heading 2"/>
    <w:basedOn w:val="Normal"/>
    <w:link w:val="Heading2Char"/>
    <w:uiPriority w:val="9"/>
    <w:qFormat/>
    <w:locked/>
    <w:rsid w:val="00F05B05"/>
    <w:pPr>
      <w:spacing w:before="100" w:beforeAutospacing="1" w:after="150" w:line="240" w:lineRule="atLeast"/>
      <w:outlineLvl w:val="1"/>
    </w:pPr>
    <w:rPr>
      <w:rFonts w:ascii="Times New Roman" w:eastAsia="Times New Roman" w:hAnsi="Times New Roman"/>
      <w:b/>
      <w:bCs/>
      <w:color w:val="03034B"/>
      <w:sz w:val="38"/>
      <w:szCs w:val="3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1">
    <w:name w:val="Standard1"/>
    <w:basedOn w:val="Normal"/>
    <w:uiPriority w:val="99"/>
    <w:rsid w:val="00D9432E"/>
    <w:pPr>
      <w:spacing w:before="60" w:after="60"/>
    </w:pPr>
    <w:rPr>
      <w:rFonts w:ascii="Times New Roman" w:eastAsia="Times New Roman" w:hAnsi="Times New Roman"/>
      <w:sz w:val="20"/>
      <w:szCs w:val="20"/>
    </w:rPr>
  </w:style>
  <w:style w:type="paragraph" w:styleId="BalloonText">
    <w:name w:val="Balloon Text"/>
    <w:basedOn w:val="Normal"/>
    <w:link w:val="BalloonTextChar"/>
    <w:uiPriority w:val="99"/>
    <w:semiHidden/>
    <w:rsid w:val="00D9432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9432E"/>
    <w:rPr>
      <w:rFonts w:ascii="Tahoma" w:hAnsi="Tahoma" w:cs="Tahoma"/>
      <w:sz w:val="16"/>
      <w:szCs w:val="16"/>
    </w:rPr>
  </w:style>
  <w:style w:type="table" w:styleId="TableGrid">
    <w:name w:val="Table Grid"/>
    <w:basedOn w:val="TableNormal"/>
    <w:uiPriority w:val="99"/>
    <w:rsid w:val="000D6C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D6CAB"/>
    <w:pPr>
      <w:contextualSpacing/>
    </w:pPr>
  </w:style>
  <w:style w:type="character" w:styleId="Hyperlink">
    <w:name w:val="Hyperlink"/>
    <w:basedOn w:val="DefaultParagraphFont"/>
    <w:uiPriority w:val="99"/>
    <w:unhideWhenUsed/>
    <w:rsid w:val="00AF0C47"/>
    <w:rPr>
      <w:color w:val="0000FF"/>
      <w:u w:val="single"/>
    </w:rPr>
  </w:style>
  <w:style w:type="paragraph" w:styleId="Header">
    <w:name w:val="header"/>
    <w:basedOn w:val="Normal"/>
    <w:link w:val="HeaderChar"/>
    <w:uiPriority w:val="99"/>
    <w:unhideWhenUsed/>
    <w:rsid w:val="004B3025"/>
    <w:pPr>
      <w:tabs>
        <w:tab w:val="center" w:pos="4680"/>
        <w:tab w:val="right" w:pos="9360"/>
      </w:tabs>
    </w:pPr>
  </w:style>
  <w:style w:type="character" w:customStyle="1" w:styleId="HeaderChar">
    <w:name w:val="Header Char"/>
    <w:basedOn w:val="DefaultParagraphFont"/>
    <w:link w:val="Header"/>
    <w:uiPriority w:val="99"/>
    <w:rsid w:val="004B3025"/>
    <w:rPr>
      <w:sz w:val="22"/>
      <w:szCs w:val="22"/>
    </w:rPr>
  </w:style>
  <w:style w:type="paragraph" w:styleId="Footer">
    <w:name w:val="footer"/>
    <w:basedOn w:val="Normal"/>
    <w:link w:val="FooterChar"/>
    <w:uiPriority w:val="99"/>
    <w:unhideWhenUsed/>
    <w:rsid w:val="004B3025"/>
    <w:pPr>
      <w:tabs>
        <w:tab w:val="center" w:pos="4680"/>
        <w:tab w:val="right" w:pos="9360"/>
      </w:tabs>
    </w:pPr>
  </w:style>
  <w:style w:type="character" w:customStyle="1" w:styleId="FooterChar">
    <w:name w:val="Footer Char"/>
    <w:basedOn w:val="DefaultParagraphFont"/>
    <w:link w:val="Footer"/>
    <w:uiPriority w:val="99"/>
    <w:rsid w:val="004B3025"/>
    <w:rPr>
      <w:sz w:val="22"/>
      <w:szCs w:val="22"/>
    </w:rPr>
  </w:style>
  <w:style w:type="character" w:customStyle="1" w:styleId="Heading2Char">
    <w:name w:val="Heading 2 Char"/>
    <w:basedOn w:val="DefaultParagraphFont"/>
    <w:link w:val="Heading2"/>
    <w:uiPriority w:val="9"/>
    <w:rsid w:val="00F05B05"/>
    <w:rPr>
      <w:rFonts w:ascii="Times New Roman" w:eastAsia="Times New Roman" w:hAnsi="Times New Roman"/>
      <w:b/>
      <w:bCs/>
      <w:color w:val="03034B"/>
      <w:sz w:val="38"/>
      <w:szCs w:val="38"/>
    </w:rPr>
  </w:style>
  <w:style w:type="character" w:styleId="Strong">
    <w:name w:val="Strong"/>
    <w:basedOn w:val="DefaultParagraphFont"/>
    <w:uiPriority w:val="22"/>
    <w:qFormat/>
    <w:locked/>
    <w:rsid w:val="00F05B0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6894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363</Words>
  <Characters>2075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HRH</Company>
  <LinksUpToDate>false</LinksUpToDate>
  <CharactersWithSpaces>2434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temp</dc:creator>
  <cp:lastModifiedBy>Mary Browning</cp:lastModifiedBy>
  <cp:revision>2</cp:revision>
  <cp:lastPrinted>2014-09-19T21:48:00Z</cp:lastPrinted>
  <dcterms:created xsi:type="dcterms:W3CDTF">2019-10-12T20:05:00Z</dcterms:created>
  <dcterms:modified xsi:type="dcterms:W3CDTF">2019-10-12T20:05:00Z</dcterms:modified>
</cp:coreProperties>
</file>